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3A5" w:rsidRPr="00D658D5" w:rsidRDefault="00EC03A5" w:rsidP="007A4A8C">
      <w:pPr>
        <w:spacing w:after="0"/>
        <w:rPr>
          <w:b/>
          <w:sz w:val="16"/>
        </w:rPr>
      </w:pPr>
    </w:p>
    <w:p w:rsidR="008A36F8" w:rsidRDefault="00DC4C91" w:rsidP="00B06D7D">
      <w:pPr>
        <w:pStyle w:val="ListParagraph"/>
        <w:numPr>
          <w:ilvl w:val="0"/>
          <w:numId w:val="18"/>
        </w:numPr>
        <w:spacing w:after="0"/>
      </w:pPr>
      <w:r w:rsidRPr="00B06D7D">
        <w:t>Working group n</w:t>
      </w:r>
      <w:r w:rsidR="000B01A4" w:rsidRPr="00B06D7D">
        <w:t>ame:</w:t>
      </w:r>
      <w:r w:rsidR="00316E2B" w:rsidRPr="00B06D7D">
        <w:t xml:space="preserve">  </w:t>
      </w:r>
    </w:p>
    <w:p w:rsidR="008A36F8" w:rsidRDefault="008A36F8" w:rsidP="008A36F8">
      <w:pPr>
        <w:pStyle w:val="ListParagraph"/>
        <w:spacing w:after="0"/>
      </w:pPr>
    </w:p>
    <w:p w:rsidR="000B01A4" w:rsidRPr="008A36F8" w:rsidRDefault="008A36F8" w:rsidP="008A36F8">
      <w:pPr>
        <w:pStyle w:val="ListParagraph"/>
        <w:spacing w:after="0"/>
        <w:rPr>
          <w:i/>
        </w:rPr>
      </w:pPr>
      <w:bookmarkStart w:id="0" w:name="_GoBack"/>
      <w:bookmarkEnd w:id="0"/>
      <w:r w:rsidRPr="008A36F8">
        <w:rPr>
          <w:i/>
          <w:color w:val="0000FF"/>
        </w:rPr>
        <w:t xml:space="preserve">Consumer Safety/ </w:t>
      </w:r>
      <w:r w:rsidR="007F16D4" w:rsidRPr="008A36F8">
        <w:rPr>
          <w:i/>
          <w:color w:val="0000FF"/>
        </w:rPr>
        <w:t>Education</w:t>
      </w:r>
      <w:r w:rsidRPr="008A36F8">
        <w:rPr>
          <w:i/>
          <w:color w:val="0000FF"/>
        </w:rPr>
        <w:t>/ Health</w:t>
      </w:r>
      <w:r w:rsidR="007F16D4" w:rsidRPr="008A36F8">
        <w:rPr>
          <w:i/>
          <w:color w:val="0000FF"/>
        </w:rPr>
        <w:t xml:space="preserve"> </w:t>
      </w:r>
    </w:p>
    <w:p w:rsidR="000B01A4" w:rsidRPr="00C14257" w:rsidRDefault="000B01A4" w:rsidP="00B06D7D">
      <w:pPr>
        <w:pStyle w:val="ListParagraph"/>
        <w:spacing w:after="0"/>
        <w:rPr>
          <w:sz w:val="28"/>
        </w:rPr>
      </w:pPr>
    </w:p>
    <w:p w:rsidR="008A36F8" w:rsidRDefault="00DC4C91" w:rsidP="00B06D7D">
      <w:pPr>
        <w:pStyle w:val="ListParagraph"/>
        <w:numPr>
          <w:ilvl w:val="0"/>
          <w:numId w:val="18"/>
        </w:numPr>
        <w:spacing w:after="0"/>
      </w:pPr>
      <w:r w:rsidRPr="00B06D7D">
        <w:t>Individual s</w:t>
      </w:r>
      <w:r w:rsidR="00316E2B" w:rsidRPr="00B06D7D">
        <w:t xml:space="preserve">ponsor(s):  </w:t>
      </w:r>
    </w:p>
    <w:p w:rsidR="008A36F8" w:rsidRDefault="008A36F8" w:rsidP="008A36F8">
      <w:pPr>
        <w:pStyle w:val="ListParagraph"/>
        <w:spacing w:after="0"/>
      </w:pPr>
    </w:p>
    <w:p w:rsidR="007746E2" w:rsidRPr="008A36F8" w:rsidRDefault="00316E2B" w:rsidP="008A36F8">
      <w:pPr>
        <w:pStyle w:val="ListParagraph"/>
        <w:spacing w:after="0"/>
        <w:rPr>
          <w:i/>
        </w:rPr>
      </w:pPr>
      <w:r w:rsidRPr="008A36F8">
        <w:rPr>
          <w:i/>
          <w:color w:val="0000FF"/>
        </w:rPr>
        <w:t>Linda Lang, John Packham, Jen Solas, Michelle Berry</w:t>
      </w:r>
    </w:p>
    <w:p w:rsidR="000B01A4" w:rsidRPr="00C14257" w:rsidRDefault="000B01A4" w:rsidP="00B06D7D">
      <w:pPr>
        <w:spacing w:after="0"/>
        <w:rPr>
          <w:sz w:val="28"/>
        </w:rPr>
      </w:pPr>
    </w:p>
    <w:p w:rsidR="00B06D7D" w:rsidRPr="00C14257" w:rsidRDefault="00DC4C91" w:rsidP="00C14257">
      <w:pPr>
        <w:pStyle w:val="ListParagraph"/>
        <w:numPr>
          <w:ilvl w:val="0"/>
          <w:numId w:val="18"/>
        </w:numPr>
        <w:spacing w:after="0"/>
      </w:pPr>
      <w:r w:rsidRPr="00331D10">
        <w:t>Describe the r</w:t>
      </w:r>
      <w:r w:rsidR="000B01A4" w:rsidRPr="00331D10">
        <w:t>ecommendation:</w:t>
      </w:r>
      <w:r w:rsidR="00316E2B" w:rsidRPr="00331D10">
        <w:t xml:space="preserve">  </w:t>
      </w:r>
    </w:p>
    <w:p w:rsidR="0003334F" w:rsidRPr="00C14257" w:rsidRDefault="0003334F" w:rsidP="00C14257">
      <w:pPr>
        <w:spacing w:after="0" w:line="240" w:lineRule="auto"/>
        <w:ind w:firstLine="720"/>
        <w:rPr>
          <w:color w:val="0000FF"/>
          <w:u w:val="single"/>
        </w:rPr>
      </w:pPr>
    </w:p>
    <w:p w:rsidR="00C14257" w:rsidRPr="008A36F8" w:rsidRDefault="00C14257" w:rsidP="00C14257">
      <w:pPr>
        <w:spacing w:after="0" w:line="240" w:lineRule="auto"/>
        <w:ind w:left="720"/>
        <w:rPr>
          <w:i/>
          <w:color w:val="0000FF"/>
          <w:u w:val="single"/>
        </w:rPr>
      </w:pPr>
      <w:r w:rsidRPr="008A36F8">
        <w:rPr>
          <w:i/>
          <w:color w:val="0000FF"/>
          <w:u w:val="single"/>
        </w:rPr>
        <w:t>Introduction</w:t>
      </w:r>
    </w:p>
    <w:p w:rsidR="00541F8D" w:rsidRPr="008A36F8" w:rsidRDefault="0003334F" w:rsidP="008A36F8">
      <w:pPr>
        <w:spacing w:after="0" w:line="240" w:lineRule="auto"/>
        <w:ind w:left="720"/>
        <w:jc w:val="both"/>
        <w:rPr>
          <w:i/>
          <w:color w:val="0000FF"/>
          <w:szCs w:val="24"/>
        </w:rPr>
      </w:pPr>
      <w:r w:rsidRPr="008A36F8">
        <w:rPr>
          <w:i/>
          <w:color w:val="0000FF"/>
        </w:rPr>
        <w:t xml:space="preserve">Develop, support, and fund education and training to the citizens of Nevada specific to recreational marijuana and its impacts.  </w:t>
      </w:r>
      <w:r w:rsidR="00331D10" w:rsidRPr="008A36F8">
        <w:rPr>
          <w:i/>
          <w:color w:val="0000FF"/>
        </w:rPr>
        <w:t xml:space="preserve">Safety and education </w:t>
      </w:r>
      <w:r w:rsidR="00331D10" w:rsidRPr="008A36F8">
        <w:rPr>
          <w:i/>
          <w:color w:val="0000FF"/>
          <w:szCs w:val="24"/>
        </w:rPr>
        <w:t xml:space="preserve">campaigns should be informed by the experience of other states that have developed effective messages on the safe, legal, and responsible use of recreational marijuana.  Additionally, Nevada should use </w:t>
      </w:r>
      <w:r w:rsidR="00331D10" w:rsidRPr="008A36F8">
        <w:rPr>
          <w:i/>
          <w:color w:val="0000FF"/>
        </w:rPr>
        <w:t>b</w:t>
      </w:r>
      <w:r w:rsidRPr="008A36F8">
        <w:rPr>
          <w:i/>
          <w:color w:val="0000FF"/>
        </w:rPr>
        <w:t>est practices from oth</w:t>
      </w:r>
      <w:r w:rsidR="00331D10" w:rsidRPr="008A36F8">
        <w:rPr>
          <w:i/>
          <w:color w:val="0000FF"/>
        </w:rPr>
        <w:t xml:space="preserve">er states when </w:t>
      </w:r>
      <w:r w:rsidRPr="008A36F8">
        <w:rPr>
          <w:i/>
          <w:color w:val="0000FF"/>
        </w:rPr>
        <w:t>developing messaging and establishing an unbiased, fact-ba</w:t>
      </w:r>
      <w:r w:rsidR="00331D10" w:rsidRPr="008A36F8">
        <w:rPr>
          <w:i/>
          <w:color w:val="0000FF"/>
        </w:rPr>
        <w:t xml:space="preserve">sed website such as Colorado’s </w:t>
      </w:r>
      <w:r w:rsidRPr="008A36F8">
        <w:rPr>
          <w:i/>
          <w:color w:val="0000FF"/>
        </w:rPr>
        <w:t xml:space="preserve">Department of </w:t>
      </w:r>
      <w:r w:rsidR="00AD5150" w:rsidRPr="008A36F8">
        <w:rPr>
          <w:i/>
          <w:color w:val="0000FF"/>
        </w:rPr>
        <w:t>Public Health &amp; Environment website</w:t>
      </w:r>
      <w:r w:rsidR="00541F8D" w:rsidRPr="008A36F8">
        <w:rPr>
          <w:i/>
          <w:color w:val="0000FF"/>
        </w:rPr>
        <w:t>:</w:t>
      </w:r>
    </w:p>
    <w:p w:rsidR="00541F8D" w:rsidRDefault="00541F8D" w:rsidP="008A36F8">
      <w:pPr>
        <w:spacing w:after="0"/>
        <w:jc w:val="both"/>
        <w:rPr>
          <w:color w:val="0000FF"/>
        </w:rPr>
      </w:pPr>
      <w:r>
        <w:rPr>
          <w:color w:val="0000FF"/>
        </w:rPr>
        <w:tab/>
      </w:r>
      <w:hyperlink r:id="rId8" w:history="1">
        <w:r w:rsidRPr="00CA1FD2">
          <w:rPr>
            <w:rStyle w:val="Hyperlink"/>
          </w:rPr>
          <w:t>https://www.colorado.gov/pacific/cdphe/monitoring-marijuana-related-health-effects</w:t>
        </w:r>
      </w:hyperlink>
      <w:r w:rsidR="008A36F8">
        <w:rPr>
          <w:color w:val="0000FF"/>
        </w:rPr>
        <w:t xml:space="preserve"> </w:t>
      </w:r>
      <w:r w:rsidRPr="008A36F8">
        <w:rPr>
          <w:i/>
          <w:color w:val="0000FF"/>
        </w:rPr>
        <w:t xml:space="preserve">and </w:t>
      </w:r>
      <w:r>
        <w:rPr>
          <w:color w:val="0000FF"/>
        </w:rPr>
        <w:tab/>
      </w:r>
      <w:r w:rsidRPr="008A36F8">
        <w:rPr>
          <w:i/>
          <w:color w:val="0000FF"/>
        </w:rPr>
        <w:t xml:space="preserve">Colorado’s </w:t>
      </w:r>
      <w:proofErr w:type="gramStart"/>
      <w:r w:rsidRPr="008A36F8">
        <w:rPr>
          <w:i/>
          <w:color w:val="0000FF"/>
        </w:rPr>
        <w:t>Good</w:t>
      </w:r>
      <w:proofErr w:type="gramEnd"/>
      <w:r w:rsidRPr="008A36F8">
        <w:rPr>
          <w:i/>
          <w:color w:val="0000FF"/>
        </w:rPr>
        <w:t xml:space="preserve"> to Know campaign</w:t>
      </w:r>
      <w:r>
        <w:rPr>
          <w:color w:val="0000FF"/>
        </w:rPr>
        <w:t xml:space="preserve">:  </w:t>
      </w:r>
      <w:hyperlink r:id="rId9" w:history="1">
        <w:r w:rsidRPr="00CA1FD2">
          <w:rPr>
            <w:rStyle w:val="Hyperlink"/>
          </w:rPr>
          <w:t>https://goodtoknowcolorado.com</w:t>
        </w:r>
      </w:hyperlink>
      <w:r>
        <w:rPr>
          <w:color w:val="0000FF"/>
        </w:rPr>
        <w:t xml:space="preserve">.  </w:t>
      </w:r>
    </w:p>
    <w:p w:rsidR="00541F8D" w:rsidRDefault="00541F8D" w:rsidP="00B06D7D">
      <w:pPr>
        <w:spacing w:after="0"/>
        <w:rPr>
          <w:color w:val="0000FF"/>
        </w:rPr>
      </w:pPr>
    </w:p>
    <w:p w:rsidR="00541F8D" w:rsidRPr="008A36F8" w:rsidRDefault="00541F8D" w:rsidP="008A36F8">
      <w:pPr>
        <w:spacing w:after="0"/>
        <w:jc w:val="both"/>
        <w:rPr>
          <w:i/>
          <w:color w:val="0000FF"/>
        </w:rPr>
      </w:pPr>
      <w:r>
        <w:rPr>
          <w:color w:val="0000FF"/>
        </w:rPr>
        <w:tab/>
      </w:r>
      <w:r w:rsidRPr="008A36F8">
        <w:rPr>
          <w:i/>
          <w:color w:val="0000FF"/>
        </w:rPr>
        <w:t xml:space="preserve">Support the collection of baseline data to determine impacts on the emerging issues associated </w:t>
      </w:r>
      <w:r w:rsidRPr="008A36F8">
        <w:rPr>
          <w:i/>
          <w:color w:val="0000FF"/>
        </w:rPr>
        <w:tab/>
        <w:t xml:space="preserve">with the legalization of recreational marijuana and support research and/or monitor emerging </w:t>
      </w:r>
      <w:r w:rsidRPr="008A36F8">
        <w:rPr>
          <w:i/>
          <w:color w:val="0000FF"/>
        </w:rPr>
        <w:tab/>
        <w:t xml:space="preserve">science. </w:t>
      </w:r>
    </w:p>
    <w:p w:rsidR="000225D3" w:rsidRPr="008A36F8" w:rsidRDefault="000225D3" w:rsidP="00B06D7D">
      <w:pPr>
        <w:spacing w:after="0"/>
        <w:rPr>
          <w:i/>
          <w:color w:val="0000FF"/>
        </w:rPr>
      </w:pPr>
    </w:p>
    <w:p w:rsidR="00057917" w:rsidRPr="008A36F8" w:rsidRDefault="000225D3" w:rsidP="008A36F8">
      <w:pPr>
        <w:spacing w:after="0" w:line="240" w:lineRule="auto"/>
        <w:jc w:val="both"/>
        <w:rPr>
          <w:i/>
          <w:color w:val="0000FF"/>
        </w:rPr>
      </w:pPr>
      <w:r w:rsidRPr="008A36F8">
        <w:rPr>
          <w:i/>
          <w:color w:val="0000FF"/>
        </w:rPr>
        <w:tab/>
        <w:t xml:space="preserve">Support for ongoing involvement from members of the current working group to address and </w:t>
      </w:r>
      <w:r w:rsidRPr="008A36F8">
        <w:rPr>
          <w:i/>
          <w:color w:val="0000FF"/>
        </w:rPr>
        <w:tab/>
        <w:t>inform on issues as they arise from passage of legislation and initial implementation.</w:t>
      </w:r>
    </w:p>
    <w:p w:rsidR="00541F8D" w:rsidRDefault="00541F8D" w:rsidP="00C17F34">
      <w:pPr>
        <w:spacing w:after="0"/>
        <w:rPr>
          <w:color w:val="0000FF"/>
        </w:rPr>
      </w:pPr>
    </w:p>
    <w:p w:rsidR="00541F8D" w:rsidRPr="008A36F8" w:rsidRDefault="0003334F" w:rsidP="00057917">
      <w:pPr>
        <w:spacing w:after="0" w:line="240" w:lineRule="auto"/>
        <w:rPr>
          <w:i/>
          <w:color w:val="0000FF"/>
        </w:rPr>
      </w:pPr>
      <w:r>
        <w:rPr>
          <w:color w:val="FF0000"/>
        </w:rPr>
        <w:tab/>
      </w:r>
      <w:r w:rsidR="00C17F34" w:rsidRPr="008A36F8">
        <w:rPr>
          <w:i/>
          <w:color w:val="0000FF"/>
          <w:u w:val="single"/>
        </w:rPr>
        <w:t>Consumer education</w:t>
      </w:r>
      <w:r w:rsidR="00057917" w:rsidRPr="008A36F8">
        <w:rPr>
          <w:i/>
          <w:color w:val="0000FF"/>
        </w:rPr>
        <w:t xml:space="preserve"> </w:t>
      </w:r>
    </w:p>
    <w:p w:rsidR="00043EA6" w:rsidRPr="008A36F8" w:rsidRDefault="00043EA6" w:rsidP="008A36F8">
      <w:pPr>
        <w:pStyle w:val="ListParagraph"/>
        <w:numPr>
          <w:ilvl w:val="0"/>
          <w:numId w:val="17"/>
        </w:numPr>
        <w:spacing w:after="0" w:line="240" w:lineRule="auto"/>
        <w:ind w:left="1080"/>
        <w:jc w:val="both"/>
        <w:rPr>
          <w:i/>
          <w:color w:val="0000FF"/>
          <w:szCs w:val="24"/>
        </w:rPr>
      </w:pPr>
      <w:r w:rsidRPr="008A36F8">
        <w:rPr>
          <w:i/>
          <w:color w:val="0000FF"/>
          <w:szCs w:val="24"/>
        </w:rPr>
        <w:t xml:space="preserve">Educating consumers and potential consumers about health and safety concerns associated with eating or smoking marijuana products, including but not limited to dosage and THC content, safe storage practices, and combining marijuana use with other substances such as alcohol.  </w:t>
      </w:r>
    </w:p>
    <w:p w:rsidR="00043EA6" w:rsidRPr="008A36F8" w:rsidRDefault="00043EA6" w:rsidP="008A36F8">
      <w:pPr>
        <w:pStyle w:val="ListParagraph"/>
        <w:numPr>
          <w:ilvl w:val="0"/>
          <w:numId w:val="17"/>
        </w:numPr>
        <w:spacing w:after="0" w:line="240" w:lineRule="auto"/>
        <w:ind w:left="1080"/>
        <w:jc w:val="both"/>
        <w:rPr>
          <w:i/>
          <w:color w:val="0000FF"/>
          <w:szCs w:val="24"/>
        </w:rPr>
      </w:pPr>
      <w:r w:rsidRPr="008A36F8">
        <w:rPr>
          <w:i/>
          <w:color w:val="0000FF"/>
          <w:szCs w:val="24"/>
        </w:rPr>
        <w:t xml:space="preserve">Ensuring consistency between campaign education and messaging and industry marketing and advertising – particularly, statements or claims on health and safety risks of marijuana use inconsistent with current science and research. </w:t>
      </w:r>
    </w:p>
    <w:p w:rsidR="00043EA6" w:rsidRPr="008A36F8" w:rsidRDefault="00043EA6" w:rsidP="008A36F8">
      <w:pPr>
        <w:pStyle w:val="ListParagraph"/>
        <w:numPr>
          <w:ilvl w:val="0"/>
          <w:numId w:val="17"/>
        </w:numPr>
        <w:spacing w:after="0" w:line="240" w:lineRule="auto"/>
        <w:ind w:left="1080"/>
        <w:jc w:val="both"/>
        <w:rPr>
          <w:i/>
          <w:color w:val="0000FF"/>
          <w:szCs w:val="24"/>
        </w:rPr>
      </w:pPr>
      <w:r w:rsidRPr="008A36F8">
        <w:rPr>
          <w:i/>
          <w:color w:val="0000FF"/>
          <w:szCs w:val="24"/>
        </w:rPr>
        <w:t>Ongoing evaluation and assessm</w:t>
      </w:r>
      <w:r w:rsidR="00057917" w:rsidRPr="008A36F8">
        <w:rPr>
          <w:i/>
          <w:color w:val="0000FF"/>
          <w:szCs w:val="24"/>
        </w:rPr>
        <w:t xml:space="preserve">ent of the </w:t>
      </w:r>
      <w:r w:rsidRPr="008A36F8">
        <w:rPr>
          <w:i/>
          <w:color w:val="0000FF"/>
          <w:szCs w:val="24"/>
        </w:rPr>
        <w:t>consumer education campaign on increasing accurate knowledge on the health impacts and risks of marijuana use, legal aspects of marijuana use in Nevada, and the safe and responsible use of marijuana; and the ongoing incorporation of lessons learned (what works and do</w:t>
      </w:r>
      <w:r w:rsidR="00057917" w:rsidRPr="008A36F8">
        <w:rPr>
          <w:i/>
          <w:color w:val="0000FF"/>
          <w:szCs w:val="24"/>
        </w:rPr>
        <w:t xml:space="preserve">es not work) into future </w:t>
      </w:r>
      <w:r w:rsidRPr="008A36F8">
        <w:rPr>
          <w:i/>
          <w:color w:val="0000FF"/>
          <w:szCs w:val="24"/>
        </w:rPr>
        <w:t xml:space="preserve">consumer education messaging and strategy. </w:t>
      </w:r>
    </w:p>
    <w:p w:rsidR="00043EA6" w:rsidRPr="008A36F8" w:rsidRDefault="00043EA6" w:rsidP="008A36F8">
      <w:pPr>
        <w:pStyle w:val="ListParagraph"/>
        <w:numPr>
          <w:ilvl w:val="0"/>
          <w:numId w:val="17"/>
        </w:numPr>
        <w:spacing w:after="0" w:line="240" w:lineRule="auto"/>
        <w:ind w:left="1080"/>
        <w:jc w:val="both"/>
        <w:rPr>
          <w:i/>
          <w:color w:val="0000FF"/>
          <w:szCs w:val="24"/>
        </w:rPr>
      </w:pPr>
      <w:r w:rsidRPr="008A36F8">
        <w:rPr>
          <w:i/>
          <w:color w:val="0000FF"/>
          <w:szCs w:val="24"/>
        </w:rPr>
        <w:t>Funding and staffing of the statewide consumer education campaign commensurate with the goal of protecti</w:t>
      </w:r>
      <w:r w:rsidR="00C14257" w:rsidRPr="008A36F8">
        <w:rPr>
          <w:i/>
          <w:color w:val="0000FF"/>
          <w:szCs w:val="24"/>
        </w:rPr>
        <w:t xml:space="preserve">ng the health, safety, and well </w:t>
      </w:r>
      <w:r w:rsidRPr="008A36F8">
        <w:rPr>
          <w:i/>
          <w:color w:val="0000FF"/>
          <w:szCs w:val="24"/>
        </w:rPr>
        <w:t xml:space="preserve">being of all Nevadans and visitors to the state. </w:t>
      </w:r>
    </w:p>
    <w:p w:rsidR="00C14257" w:rsidRDefault="00C14257" w:rsidP="00057917">
      <w:pPr>
        <w:pStyle w:val="ListParagraph"/>
        <w:spacing w:after="0" w:line="240" w:lineRule="auto"/>
        <w:ind w:left="1080"/>
        <w:rPr>
          <w:color w:val="0000FF"/>
          <w:szCs w:val="24"/>
        </w:rPr>
      </w:pPr>
    </w:p>
    <w:p w:rsidR="00C14257" w:rsidRDefault="00C14257" w:rsidP="00057917">
      <w:pPr>
        <w:pStyle w:val="ListParagraph"/>
        <w:spacing w:after="0" w:line="240" w:lineRule="auto"/>
        <w:ind w:left="1080"/>
        <w:rPr>
          <w:color w:val="0000FF"/>
          <w:szCs w:val="24"/>
        </w:rPr>
      </w:pPr>
    </w:p>
    <w:p w:rsidR="00C14257" w:rsidRDefault="00C14257" w:rsidP="00057917">
      <w:pPr>
        <w:pStyle w:val="ListParagraph"/>
        <w:spacing w:after="0" w:line="240" w:lineRule="auto"/>
        <w:ind w:left="1080"/>
        <w:rPr>
          <w:color w:val="0000FF"/>
          <w:szCs w:val="24"/>
        </w:rPr>
      </w:pPr>
    </w:p>
    <w:p w:rsidR="00C14257" w:rsidRDefault="00C14257" w:rsidP="00057917">
      <w:pPr>
        <w:pStyle w:val="ListParagraph"/>
        <w:spacing w:after="0" w:line="240" w:lineRule="auto"/>
        <w:ind w:left="1080"/>
        <w:rPr>
          <w:color w:val="0000FF"/>
          <w:szCs w:val="24"/>
        </w:rPr>
      </w:pPr>
    </w:p>
    <w:p w:rsidR="00043EA6" w:rsidRPr="00057917" w:rsidRDefault="00043EA6" w:rsidP="00057917">
      <w:pPr>
        <w:pStyle w:val="ListParagraph"/>
        <w:spacing w:after="0" w:line="240" w:lineRule="auto"/>
        <w:ind w:left="1080"/>
        <w:rPr>
          <w:color w:val="0000FF"/>
          <w:szCs w:val="24"/>
        </w:rPr>
      </w:pPr>
    </w:p>
    <w:p w:rsidR="00541F8D" w:rsidRPr="00057917" w:rsidRDefault="00541F8D" w:rsidP="00057917">
      <w:pPr>
        <w:spacing w:after="0" w:line="240" w:lineRule="auto"/>
        <w:ind w:left="360"/>
        <w:rPr>
          <w:color w:val="0000FF"/>
        </w:rPr>
      </w:pPr>
    </w:p>
    <w:p w:rsidR="0003334F" w:rsidRPr="008A36F8" w:rsidRDefault="00541F8D" w:rsidP="008A36F8">
      <w:pPr>
        <w:spacing w:after="0"/>
        <w:jc w:val="both"/>
        <w:rPr>
          <w:i/>
          <w:color w:val="0000FF"/>
        </w:rPr>
      </w:pPr>
      <w:r>
        <w:rPr>
          <w:color w:val="0000FF"/>
        </w:rPr>
        <w:tab/>
      </w:r>
      <w:r w:rsidR="00957DB2" w:rsidRPr="008A36F8">
        <w:rPr>
          <w:i/>
          <w:color w:val="0000FF"/>
          <w:u w:val="single"/>
        </w:rPr>
        <w:t>Visitor education</w:t>
      </w:r>
      <w:r w:rsidR="00957DB2" w:rsidRPr="008A36F8">
        <w:rPr>
          <w:i/>
          <w:color w:val="0000FF"/>
        </w:rPr>
        <w:t xml:space="preserve"> </w:t>
      </w:r>
    </w:p>
    <w:p w:rsidR="0003334F" w:rsidRPr="008A36F8" w:rsidRDefault="0003334F" w:rsidP="008A36F8">
      <w:pPr>
        <w:pStyle w:val="ListParagraph"/>
        <w:numPr>
          <w:ilvl w:val="0"/>
          <w:numId w:val="3"/>
        </w:numPr>
        <w:jc w:val="both"/>
        <w:rPr>
          <w:i/>
          <w:color w:val="0000FF"/>
        </w:rPr>
      </w:pPr>
      <w:r w:rsidRPr="008A36F8">
        <w:rPr>
          <w:i/>
          <w:color w:val="0000FF"/>
        </w:rPr>
        <w:t>Target audience</w:t>
      </w:r>
      <w:r w:rsidR="001A62B4" w:rsidRPr="008A36F8">
        <w:rPr>
          <w:i/>
          <w:color w:val="0000FF"/>
        </w:rPr>
        <w:t xml:space="preserve">:  </w:t>
      </w:r>
      <w:r w:rsidRPr="008A36F8">
        <w:rPr>
          <w:i/>
          <w:color w:val="0000FF"/>
        </w:rPr>
        <w:t>Tourists and business/family related visitors</w:t>
      </w:r>
    </w:p>
    <w:p w:rsidR="00541F8D" w:rsidRPr="008A36F8" w:rsidRDefault="0003334F" w:rsidP="008A36F8">
      <w:pPr>
        <w:pStyle w:val="ListParagraph"/>
        <w:numPr>
          <w:ilvl w:val="0"/>
          <w:numId w:val="3"/>
        </w:numPr>
        <w:spacing w:after="0"/>
        <w:jc w:val="both"/>
        <w:rPr>
          <w:i/>
          <w:color w:val="0000FF"/>
        </w:rPr>
      </w:pPr>
      <w:r w:rsidRPr="008A36F8">
        <w:rPr>
          <w:i/>
          <w:color w:val="0000FF"/>
        </w:rPr>
        <w:t>Costs</w:t>
      </w:r>
      <w:r w:rsidR="001A62B4" w:rsidRPr="008A36F8">
        <w:rPr>
          <w:i/>
          <w:color w:val="0000FF"/>
        </w:rPr>
        <w:t xml:space="preserve">:  </w:t>
      </w:r>
      <w:r w:rsidRPr="008A36F8">
        <w:rPr>
          <w:i/>
          <w:color w:val="0000FF"/>
        </w:rPr>
        <w:t xml:space="preserve">Costs will be incurred by: </w:t>
      </w:r>
    </w:p>
    <w:p w:rsidR="00541F8D" w:rsidRPr="008A36F8" w:rsidRDefault="00541F8D" w:rsidP="008A36F8">
      <w:pPr>
        <w:spacing w:after="0"/>
        <w:ind w:left="720"/>
        <w:jc w:val="both"/>
        <w:rPr>
          <w:i/>
          <w:color w:val="0000FF"/>
        </w:rPr>
      </w:pPr>
      <w:r w:rsidRPr="008A36F8">
        <w:rPr>
          <w:i/>
          <w:color w:val="0000FF"/>
        </w:rPr>
        <w:tab/>
      </w:r>
      <w:r w:rsidR="0003334F" w:rsidRPr="008A36F8">
        <w:rPr>
          <w:i/>
          <w:color w:val="0000FF"/>
          <w:u w:val="single"/>
        </w:rPr>
        <w:t>Visitor venues</w:t>
      </w:r>
      <w:r w:rsidR="0003334F" w:rsidRPr="008A36F8">
        <w:rPr>
          <w:i/>
          <w:color w:val="0000FF"/>
        </w:rPr>
        <w:t xml:space="preserve"> wanting signs prohibiting/restricting marijuana use in their facilities such </w:t>
      </w:r>
      <w:r w:rsidRPr="008A36F8">
        <w:rPr>
          <w:i/>
          <w:color w:val="0000FF"/>
        </w:rPr>
        <w:tab/>
      </w:r>
      <w:r w:rsidR="0003334F" w:rsidRPr="008A36F8">
        <w:rPr>
          <w:i/>
          <w:color w:val="0000FF"/>
        </w:rPr>
        <w:t>as businesses, hotels, restaurants, public transportation, etc</w:t>
      </w:r>
    </w:p>
    <w:p w:rsidR="001A62B4" w:rsidRPr="008A36F8" w:rsidRDefault="00541F8D" w:rsidP="008A36F8">
      <w:pPr>
        <w:spacing w:after="0"/>
        <w:ind w:left="720"/>
        <w:jc w:val="both"/>
        <w:rPr>
          <w:i/>
          <w:color w:val="0000FF"/>
        </w:rPr>
      </w:pPr>
      <w:r w:rsidRPr="008A36F8">
        <w:rPr>
          <w:i/>
          <w:color w:val="0000FF"/>
        </w:rPr>
        <w:tab/>
      </w:r>
      <w:r w:rsidRPr="008A36F8">
        <w:rPr>
          <w:i/>
          <w:color w:val="0000FF"/>
          <w:u w:val="single"/>
        </w:rPr>
        <w:t>L</w:t>
      </w:r>
      <w:r w:rsidR="0003334F" w:rsidRPr="008A36F8">
        <w:rPr>
          <w:i/>
          <w:color w:val="0000FF"/>
          <w:u w:val="single"/>
        </w:rPr>
        <w:t>ocal county budgets</w:t>
      </w:r>
      <w:r w:rsidR="001A62B4" w:rsidRPr="008A36F8">
        <w:rPr>
          <w:i/>
          <w:color w:val="0000FF"/>
        </w:rPr>
        <w:t xml:space="preserve"> for messaging </w:t>
      </w:r>
      <w:r w:rsidR="0003334F" w:rsidRPr="008A36F8">
        <w:rPr>
          <w:i/>
          <w:color w:val="0000FF"/>
        </w:rPr>
        <w:t xml:space="preserve">of use restrictions, dispensary locations, </w:t>
      </w:r>
      <w:proofErr w:type="gramStart"/>
      <w:r w:rsidR="0003334F" w:rsidRPr="008A36F8">
        <w:rPr>
          <w:i/>
          <w:color w:val="0000FF"/>
        </w:rPr>
        <w:t>state</w:t>
      </w:r>
      <w:proofErr w:type="gramEnd"/>
      <w:r w:rsidR="0003334F" w:rsidRPr="008A36F8">
        <w:rPr>
          <w:i/>
          <w:color w:val="0000FF"/>
        </w:rPr>
        <w:t xml:space="preserve"> laws </w:t>
      </w:r>
      <w:r w:rsidR="001A62B4" w:rsidRPr="008A36F8">
        <w:rPr>
          <w:i/>
          <w:color w:val="0000FF"/>
        </w:rPr>
        <w:tab/>
      </w:r>
      <w:r w:rsidR="0003334F" w:rsidRPr="008A36F8">
        <w:rPr>
          <w:i/>
          <w:color w:val="0000FF"/>
        </w:rPr>
        <w:t xml:space="preserve">followed by the counties or county specific ordinances, schools/public parks for signs </w:t>
      </w:r>
      <w:r w:rsidR="001A62B4" w:rsidRPr="008A36F8">
        <w:rPr>
          <w:i/>
          <w:color w:val="0000FF"/>
        </w:rPr>
        <w:tab/>
      </w:r>
      <w:r w:rsidR="0003334F" w:rsidRPr="008A36F8">
        <w:rPr>
          <w:i/>
          <w:color w:val="0000FF"/>
        </w:rPr>
        <w:t>restricting use within certain distance</w:t>
      </w:r>
    </w:p>
    <w:p w:rsidR="0003334F" w:rsidRPr="008A36F8" w:rsidRDefault="001A62B4" w:rsidP="008A36F8">
      <w:pPr>
        <w:spacing w:after="0"/>
        <w:ind w:left="720"/>
        <w:jc w:val="both"/>
        <w:rPr>
          <w:i/>
          <w:color w:val="0000FF"/>
        </w:rPr>
      </w:pPr>
      <w:r w:rsidRPr="008A36F8">
        <w:rPr>
          <w:i/>
          <w:color w:val="0000FF"/>
        </w:rPr>
        <w:tab/>
      </w:r>
      <w:r w:rsidR="0003334F" w:rsidRPr="008A36F8">
        <w:rPr>
          <w:i/>
          <w:color w:val="0000FF"/>
          <w:u w:val="single"/>
        </w:rPr>
        <w:t>Law enforcement cards</w:t>
      </w:r>
      <w:r w:rsidRPr="008A36F8">
        <w:rPr>
          <w:i/>
          <w:color w:val="0000FF"/>
        </w:rPr>
        <w:t xml:space="preserve"> explaining Nevada</w:t>
      </w:r>
      <w:r w:rsidR="0003334F" w:rsidRPr="008A36F8">
        <w:rPr>
          <w:i/>
          <w:color w:val="0000FF"/>
        </w:rPr>
        <w:t xml:space="preserve"> laws and penalties as part of a first warning </w:t>
      </w:r>
      <w:r w:rsidRPr="008A36F8">
        <w:rPr>
          <w:i/>
          <w:color w:val="0000FF"/>
        </w:rPr>
        <w:tab/>
      </w:r>
      <w:r w:rsidR="0003334F" w:rsidRPr="008A36F8">
        <w:rPr>
          <w:i/>
          <w:color w:val="0000FF"/>
        </w:rPr>
        <w:t xml:space="preserve">effort </w:t>
      </w:r>
    </w:p>
    <w:p w:rsidR="001A62B4" w:rsidRPr="008A36F8" w:rsidRDefault="0003334F" w:rsidP="008A36F8">
      <w:pPr>
        <w:pStyle w:val="ListParagraph"/>
        <w:numPr>
          <w:ilvl w:val="0"/>
          <w:numId w:val="3"/>
        </w:numPr>
        <w:spacing w:after="0"/>
        <w:jc w:val="both"/>
        <w:rPr>
          <w:i/>
          <w:color w:val="0000FF"/>
        </w:rPr>
      </w:pPr>
      <w:r w:rsidRPr="008A36F8">
        <w:rPr>
          <w:i/>
          <w:color w:val="0000FF"/>
        </w:rPr>
        <w:t>Messaging:</w:t>
      </w:r>
      <w:r w:rsidR="001A62B4" w:rsidRPr="008A36F8">
        <w:rPr>
          <w:i/>
          <w:color w:val="0000FF"/>
        </w:rPr>
        <w:t xml:space="preserve">  </w:t>
      </w:r>
      <w:r w:rsidRPr="008A36F8">
        <w:rPr>
          <w:i/>
          <w:color w:val="0000FF"/>
        </w:rPr>
        <w:t>State law</w:t>
      </w:r>
      <w:r w:rsidR="001A62B4" w:rsidRPr="008A36F8">
        <w:rPr>
          <w:i/>
          <w:color w:val="0000FF"/>
        </w:rPr>
        <w:t>s</w:t>
      </w:r>
      <w:r w:rsidRPr="008A36F8">
        <w:rPr>
          <w:i/>
          <w:color w:val="0000FF"/>
        </w:rPr>
        <w:t>, location of local of dispensaries, restrictions in marijuana use locations, penalties for marijuana use, sale, possession laws</w:t>
      </w:r>
      <w:r w:rsidR="001A62B4" w:rsidRPr="008A36F8">
        <w:rPr>
          <w:i/>
          <w:color w:val="0000FF"/>
        </w:rPr>
        <w:t xml:space="preserve"> and violation consequences, marijuana testing for DUIs, and risks associated with use</w:t>
      </w:r>
    </w:p>
    <w:p w:rsidR="001A62B4" w:rsidRDefault="001A62B4" w:rsidP="001A62B4">
      <w:pPr>
        <w:spacing w:after="0"/>
        <w:ind w:left="720"/>
        <w:rPr>
          <w:color w:val="0000FF"/>
        </w:rPr>
      </w:pPr>
    </w:p>
    <w:p w:rsidR="001A62B4" w:rsidRPr="008A36F8" w:rsidRDefault="00957DB2" w:rsidP="008A36F8">
      <w:pPr>
        <w:spacing w:after="0"/>
        <w:ind w:left="720"/>
        <w:jc w:val="both"/>
        <w:rPr>
          <w:i/>
          <w:color w:val="0000FF"/>
        </w:rPr>
      </w:pPr>
      <w:r w:rsidRPr="008A36F8">
        <w:rPr>
          <w:i/>
          <w:color w:val="0000FF"/>
          <w:u w:val="single"/>
        </w:rPr>
        <w:t>Public-at-large</w:t>
      </w:r>
    </w:p>
    <w:p w:rsidR="00043EA6" w:rsidRPr="008A36F8" w:rsidRDefault="00043EA6" w:rsidP="008A36F8">
      <w:pPr>
        <w:pStyle w:val="ListParagraph"/>
        <w:numPr>
          <w:ilvl w:val="0"/>
          <w:numId w:val="17"/>
        </w:numPr>
        <w:spacing w:after="0" w:line="240" w:lineRule="auto"/>
        <w:ind w:left="1080"/>
        <w:jc w:val="both"/>
        <w:rPr>
          <w:i/>
          <w:color w:val="0000FF"/>
          <w:szCs w:val="24"/>
        </w:rPr>
      </w:pPr>
      <w:r w:rsidRPr="008A36F8">
        <w:rPr>
          <w:i/>
          <w:color w:val="0000FF"/>
          <w:szCs w:val="24"/>
        </w:rPr>
        <w:t xml:space="preserve">Educating the public about the health effects and risks of marijuana based on an ongoing assessment of scientific research on marijuana use on human health and the dissemination of current evidence on health effects and risks via mass-reach communications, targeted education and outreach, and culturally and linguistically appropriate messages and materials. </w:t>
      </w:r>
    </w:p>
    <w:p w:rsidR="00C17F34" w:rsidRPr="008A36F8" w:rsidRDefault="00043EA6" w:rsidP="008A36F8">
      <w:pPr>
        <w:pStyle w:val="ListParagraph"/>
        <w:numPr>
          <w:ilvl w:val="0"/>
          <w:numId w:val="17"/>
        </w:numPr>
        <w:spacing w:after="0" w:line="240" w:lineRule="auto"/>
        <w:ind w:left="1080"/>
        <w:jc w:val="both"/>
        <w:rPr>
          <w:i/>
          <w:color w:val="0000FF"/>
          <w:szCs w:val="24"/>
        </w:rPr>
      </w:pPr>
      <w:r w:rsidRPr="008A36F8">
        <w:rPr>
          <w:i/>
          <w:color w:val="0000FF"/>
          <w:szCs w:val="24"/>
        </w:rPr>
        <w:t xml:space="preserve">Educating the public about the provisions of Question 2 and the legal use of marijuana in Nevada, including knowledge of legal restrictions on the public consumption of marijuana, smoke-free policies in Nevada, the diversion of marijuana products to children and youth under the age of 21, and marijuana-impaired driving. </w:t>
      </w:r>
    </w:p>
    <w:p w:rsidR="00043EA6" w:rsidRPr="008A36F8" w:rsidRDefault="00043EA6" w:rsidP="008A36F8">
      <w:pPr>
        <w:pStyle w:val="ListParagraph"/>
        <w:numPr>
          <w:ilvl w:val="0"/>
          <w:numId w:val="17"/>
        </w:numPr>
        <w:spacing w:after="0" w:line="240" w:lineRule="auto"/>
        <w:ind w:left="1080"/>
        <w:jc w:val="both"/>
        <w:rPr>
          <w:i/>
          <w:color w:val="0000FF"/>
          <w:szCs w:val="24"/>
        </w:rPr>
      </w:pPr>
      <w:r w:rsidRPr="008A36F8">
        <w:rPr>
          <w:i/>
          <w:color w:val="0000FF"/>
          <w:szCs w:val="24"/>
        </w:rPr>
        <w:t>Ongoing evaluation and assessment of the public a</w:t>
      </w:r>
      <w:r w:rsidR="00057917" w:rsidRPr="008A36F8">
        <w:rPr>
          <w:i/>
          <w:color w:val="0000FF"/>
          <w:szCs w:val="24"/>
        </w:rPr>
        <w:t xml:space="preserve">wareness </w:t>
      </w:r>
      <w:r w:rsidRPr="008A36F8">
        <w:rPr>
          <w:i/>
          <w:color w:val="0000FF"/>
          <w:szCs w:val="24"/>
        </w:rPr>
        <w:t>campaign on increasing accurate knowledge on the health impacts and risks of marijuana use, legal aspects of marijuana use in Nevada, and the safe and responsible use of marijuana; and the ongoing incorporation of lessons learned (what works and does not work) into f</w:t>
      </w:r>
      <w:r w:rsidR="00057917" w:rsidRPr="008A36F8">
        <w:rPr>
          <w:i/>
          <w:color w:val="0000FF"/>
          <w:szCs w:val="24"/>
        </w:rPr>
        <w:t xml:space="preserve">uture public awareness </w:t>
      </w:r>
      <w:r w:rsidRPr="008A36F8">
        <w:rPr>
          <w:i/>
          <w:color w:val="0000FF"/>
          <w:szCs w:val="24"/>
        </w:rPr>
        <w:t xml:space="preserve">messaging and strategy. </w:t>
      </w:r>
    </w:p>
    <w:p w:rsidR="00331D10" w:rsidRPr="008A36F8" w:rsidRDefault="00043EA6" w:rsidP="008A36F8">
      <w:pPr>
        <w:pStyle w:val="ListParagraph"/>
        <w:numPr>
          <w:ilvl w:val="0"/>
          <w:numId w:val="17"/>
        </w:numPr>
        <w:spacing w:after="0" w:line="240" w:lineRule="auto"/>
        <w:ind w:left="1080"/>
        <w:jc w:val="both"/>
        <w:rPr>
          <w:i/>
          <w:color w:val="0000FF"/>
          <w:szCs w:val="24"/>
        </w:rPr>
      </w:pPr>
      <w:r w:rsidRPr="008A36F8">
        <w:rPr>
          <w:i/>
          <w:color w:val="0000FF"/>
          <w:szCs w:val="24"/>
        </w:rPr>
        <w:t>Funding and staffing of the statewide public a</w:t>
      </w:r>
      <w:r w:rsidR="00057917" w:rsidRPr="008A36F8">
        <w:rPr>
          <w:i/>
          <w:color w:val="0000FF"/>
          <w:szCs w:val="24"/>
        </w:rPr>
        <w:t xml:space="preserve">wareness </w:t>
      </w:r>
      <w:r w:rsidRPr="008A36F8">
        <w:rPr>
          <w:i/>
          <w:color w:val="0000FF"/>
          <w:szCs w:val="24"/>
        </w:rPr>
        <w:t xml:space="preserve">campaign commensurate with the goal of protecting the </w:t>
      </w:r>
      <w:r w:rsidR="00C14257" w:rsidRPr="008A36F8">
        <w:rPr>
          <w:i/>
          <w:color w:val="0000FF"/>
          <w:szCs w:val="24"/>
        </w:rPr>
        <w:t xml:space="preserve">health, safety, and well </w:t>
      </w:r>
      <w:r w:rsidRPr="008A36F8">
        <w:rPr>
          <w:i/>
          <w:color w:val="0000FF"/>
          <w:szCs w:val="24"/>
        </w:rPr>
        <w:t xml:space="preserve">being of all Nevadans and visitors to the state. </w:t>
      </w:r>
    </w:p>
    <w:p w:rsidR="00331D10" w:rsidRPr="008A36F8" w:rsidRDefault="00331D10" w:rsidP="008A36F8">
      <w:pPr>
        <w:pStyle w:val="ListParagraph"/>
        <w:numPr>
          <w:ilvl w:val="0"/>
          <w:numId w:val="17"/>
        </w:numPr>
        <w:spacing w:after="0" w:line="240" w:lineRule="auto"/>
        <w:ind w:left="1080"/>
        <w:jc w:val="both"/>
        <w:rPr>
          <w:i/>
          <w:color w:val="0000FF"/>
          <w:szCs w:val="24"/>
        </w:rPr>
      </w:pPr>
      <w:r w:rsidRPr="008A36F8">
        <w:rPr>
          <w:i/>
          <w:color w:val="0000FF"/>
          <w:szCs w:val="24"/>
        </w:rPr>
        <w:t xml:space="preserve">The statewide public awareness campaign should also be informed by effective public awareness strategies currently used in alcohol and tobacco prevention and control – in particular, science-based, experience-informed communication strategies for preventing underage initiation and use of alcohol and tobacco products. </w:t>
      </w:r>
    </w:p>
    <w:p w:rsidR="00331D10" w:rsidRPr="008A36F8" w:rsidRDefault="00331D10" w:rsidP="008A36F8">
      <w:pPr>
        <w:pStyle w:val="ListParagraph"/>
        <w:numPr>
          <w:ilvl w:val="0"/>
          <w:numId w:val="17"/>
        </w:numPr>
        <w:spacing w:after="0" w:line="240" w:lineRule="auto"/>
        <w:ind w:left="1080"/>
        <w:jc w:val="both"/>
        <w:rPr>
          <w:i/>
          <w:color w:val="0000FF"/>
          <w:szCs w:val="24"/>
        </w:rPr>
      </w:pPr>
      <w:r w:rsidRPr="008A36F8">
        <w:rPr>
          <w:i/>
          <w:color w:val="0000FF"/>
          <w:szCs w:val="24"/>
        </w:rPr>
        <w:t xml:space="preserve">The statewide public awareness campaign should include mass-reach health communications directed at the general public, targeted health communications strategies (e.g., school-based education, age-appropriate messaging), and culturally and linguistically appropriate messaging and materials.  </w:t>
      </w:r>
    </w:p>
    <w:p w:rsidR="001A62B4" w:rsidRPr="00057917" w:rsidRDefault="001A62B4" w:rsidP="00057917">
      <w:pPr>
        <w:spacing w:after="0"/>
        <w:ind w:left="720"/>
        <w:rPr>
          <w:color w:val="0000FF"/>
        </w:rPr>
      </w:pPr>
    </w:p>
    <w:p w:rsidR="001A62B4" w:rsidRPr="00057917" w:rsidRDefault="001A62B4" w:rsidP="00057917">
      <w:pPr>
        <w:spacing w:after="0"/>
        <w:ind w:left="720"/>
        <w:rPr>
          <w:color w:val="0000FF"/>
          <w:u w:val="single"/>
        </w:rPr>
      </w:pPr>
    </w:p>
    <w:p w:rsidR="001A62B4" w:rsidRDefault="001A62B4" w:rsidP="00057917">
      <w:pPr>
        <w:spacing w:after="0"/>
        <w:ind w:left="720"/>
        <w:rPr>
          <w:color w:val="0000FF"/>
          <w:u w:val="single"/>
        </w:rPr>
      </w:pPr>
    </w:p>
    <w:p w:rsidR="001A62B4" w:rsidRDefault="001A62B4" w:rsidP="00057917">
      <w:pPr>
        <w:spacing w:after="0"/>
        <w:ind w:left="720"/>
        <w:rPr>
          <w:color w:val="0000FF"/>
          <w:u w:val="single"/>
        </w:rPr>
      </w:pPr>
    </w:p>
    <w:p w:rsidR="001A62B4" w:rsidRDefault="001A62B4" w:rsidP="00057917">
      <w:pPr>
        <w:spacing w:after="0"/>
        <w:ind w:left="720"/>
        <w:rPr>
          <w:color w:val="0000FF"/>
          <w:u w:val="single"/>
        </w:rPr>
      </w:pPr>
    </w:p>
    <w:p w:rsidR="001A62B4" w:rsidRDefault="001A62B4" w:rsidP="00057917">
      <w:pPr>
        <w:spacing w:after="0"/>
        <w:ind w:left="720"/>
        <w:rPr>
          <w:color w:val="0000FF"/>
          <w:u w:val="single"/>
        </w:rPr>
      </w:pPr>
    </w:p>
    <w:p w:rsidR="0003334F" w:rsidRPr="008A36F8" w:rsidRDefault="00C17F34" w:rsidP="008A36F8">
      <w:pPr>
        <w:spacing w:after="0"/>
        <w:ind w:left="720"/>
        <w:jc w:val="both"/>
        <w:rPr>
          <w:i/>
          <w:color w:val="0000FF"/>
        </w:rPr>
      </w:pPr>
      <w:r w:rsidRPr="008A36F8">
        <w:rPr>
          <w:i/>
          <w:color w:val="0000FF"/>
          <w:u w:val="single"/>
        </w:rPr>
        <w:t>Workplace education</w:t>
      </w:r>
    </w:p>
    <w:p w:rsidR="001A62B4" w:rsidRPr="008A36F8" w:rsidRDefault="0003334F" w:rsidP="008A36F8">
      <w:pPr>
        <w:pStyle w:val="ListParagraph"/>
        <w:numPr>
          <w:ilvl w:val="0"/>
          <w:numId w:val="3"/>
        </w:numPr>
        <w:jc w:val="both"/>
        <w:rPr>
          <w:i/>
          <w:color w:val="0000FF"/>
        </w:rPr>
      </w:pPr>
      <w:r w:rsidRPr="008A36F8">
        <w:rPr>
          <w:i/>
          <w:color w:val="0000FF"/>
        </w:rPr>
        <w:t>Target audience</w:t>
      </w:r>
      <w:r w:rsidR="001A62B4" w:rsidRPr="008A36F8">
        <w:rPr>
          <w:i/>
          <w:color w:val="0000FF"/>
        </w:rPr>
        <w:t xml:space="preserve">:  </w:t>
      </w:r>
      <w:r w:rsidRPr="008A36F8">
        <w:rPr>
          <w:i/>
          <w:color w:val="0000FF"/>
        </w:rPr>
        <w:t>Employers/Human Resource staff of busin</w:t>
      </w:r>
      <w:r w:rsidR="001A62B4" w:rsidRPr="008A36F8">
        <w:rPr>
          <w:i/>
          <w:color w:val="0000FF"/>
        </w:rPr>
        <w:t xml:space="preserve">esses including public schools </w:t>
      </w:r>
      <w:r w:rsidR="00C14257" w:rsidRPr="008A36F8">
        <w:rPr>
          <w:i/>
          <w:color w:val="0000FF"/>
        </w:rPr>
        <w:t xml:space="preserve">   </w:t>
      </w:r>
      <w:r w:rsidRPr="008A36F8">
        <w:rPr>
          <w:i/>
          <w:color w:val="0000FF"/>
        </w:rPr>
        <w:t>K – 12 and colleges/universities a</w:t>
      </w:r>
      <w:r w:rsidR="001A62B4" w:rsidRPr="008A36F8">
        <w:rPr>
          <w:i/>
          <w:color w:val="0000FF"/>
        </w:rPr>
        <w:t>dministration, students of post</w:t>
      </w:r>
      <w:r w:rsidRPr="008A36F8">
        <w:rPr>
          <w:i/>
          <w:color w:val="0000FF"/>
        </w:rPr>
        <w:t>-secon</w:t>
      </w:r>
      <w:r w:rsidR="001A62B4" w:rsidRPr="008A36F8">
        <w:rPr>
          <w:i/>
          <w:color w:val="0000FF"/>
        </w:rPr>
        <w:t xml:space="preserve">dary educational institutions, </w:t>
      </w:r>
      <w:r w:rsidRPr="008A36F8">
        <w:rPr>
          <w:i/>
          <w:color w:val="0000FF"/>
        </w:rPr>
        <w:t>government agency admin</w:t>
      </w:r>
      <w:r w:rsidR="001A62B4" w:rsidRPr="008A36F8">
        <w:rPr>
          <w:i/>
          <w:color w:val="0000FF"/>
        </w:rPr>
        <w:t>istrators, and employees of all</w:t>
      </w:r>
    </w:p>
    <w:p w:rsidR="001A62B4" w:rsidRPr="008A36F8" w:rsidRDefault="0003334F" w:rsidP="008A36F8">
      <w:pPr>
        <w:pStyle w:val="ListParagraph"/>
        <w:numPr>
          <w:ilvl w:val="0"/>
          <w:numId w:val="3"/>
        </w:numPr>
        <w:spacing w:after="0"/>
        <w:jc w:val="both"/>
        <w:rPr>
          <w:i/>
          <w:color w:val="0000FF"/>
        </w:rPr>
      </w:pPr>
      <w:r w:rsidRPr="008A36F8">
        <w:rPr>
          <w:i/>
          <w:color w:val="0000FF"/>
        </w:rPr>
        <w:t>Costs:</w:t>
      </w:r>
      <w:r w:rsidR="001A62B4" w:rsidRPr="008A36F8">
        <w:rPr>
          <w:i/>
          <w:color w:val="0000FF"/>
        </w:rPr>
        <w:t xml:space="preserve">  </w:t>
      </w:r>
      <w:r w:rsidRPr="008A36F8">
        <w:rPr>
          <w:i/>
          <w:color w:val="0000FF"/>
        </w:rPr>
        <w:t xml:space="preserve">Random or required drug testing for businesses, cost of trainers to explain the rights and responsibilities of </w:t>
      </w:r>
      <w:r w:rsidR="001A62B4" w:rsidRPr="008A36F8">
        <w:rPr>
          <w:i/>
          <w:color w:val="0000FF"/>
        </w:rPr>
        <w:t>employers and employees under Nevada law</w:t>
      </w:r>
    </w:p>
    <w:p w:rsidR="001A62B4" w:rsidRPr="008A36F8" w:rsidRDefault="0003334F" w:rsidP="008A36F8">
      <w:pPr>
        <w:pStyle w:val="ListParagraph"/>
        <w:numPr>
          <w:ilvl w:val="0"/>
          <w:numId w:val="3"/>
        </w:numPr>
        <w:spacing w:after="0"/>
        <w:jc w:val="both"/>
        <w:rPr>
          <w:i/>
          <w:color w:val="0000FF"/>
        </w:rPr>
      </w:pPr>
      <w:r w:rsidRPr="008A36F8">
        <w:rPr>
          <w:i/>
          <w:color w:val="0000FF"/>
        </w:rPr>
        <w:t xml:space="preserve">Messaging:  </w:t>
      </w:r>
    </w:p>
    <w:p w:rsidR="0003334F" w:rsidRPr="008A36F8" w:rsidRDefault="001A62B4" w:rsidP="008A36F8">
      <w:pPr>
        <w:spacing w:after="0"/>
        <w:ind w:left="720"/>
        <w:jc w:val="both"/>
        <w:rPr>
          <w:i/>
          <w:color w:val="0000FF"/>
        </w:rPr>
      </w:pPr>
      <w:r w:rsidRPr="008A36F8">
        <w:rPr>
          <w:i/>
          <w:color w:val="0000FF"/>
        </w:rPr>
        <w:tab/>
      </w:r>
      <w:r w:rsidR="0003334F" w:rsidRPr="008A36F8">
        <w:rPr>
          <w:i/>
          <w:color w:val="0000FF"/>
          <w:u w:val="single"/>
        </w:rPr>
        <w:t>Employers</w:t>
      </w:r>
    </w:p>
    <w:p w:rsidR="0003334F" w:rsidRPr="008A36F8" w:rsidRDefault="0003334F" w:rsidP="008A36F8">
      <w:pPr>
        <w:pStyle w:val="ListParagraph"/>
        <w:numPr>
          <w:ilvl w:val="1"/>
          <w:numId w:val="10"/>
        </w:numPr>
        <w:spacing w:after="0"/>
        <w:jc w:val="both"/>
        <w:rPr>
          <w:i/>
          <w:color w:val="0000FF"/>
        </w:rPr>
      </w:pPr>
      <w:r w:rsidRPr="008A36F8">
        <w:rPr>
          <w:i/>
          <w:color w:val="0000FF"/>
        </w:rPr>
        <w:t xml:space="preserve">Marijuana “101” – products, effects </w:t>
      </w:r>
      <w:r w:rsidR="00266673" w:rsidRPr="008A36F8">
        <w:rPr>
          <w:i/>
          <w:color w:val="0000FF"/>
        </w:rPr>
        <w:t xml:space="preserve">of </w:t>
      </w:r>
      <w:r w:rsidRPr="008A36F8">
        <w:rPr>
          <w:i/>
          <w:color w:val="0000FF"/>
        </w:rPr>
        <w:t>short and long t</w:t>
      </w:r>
      <w:r w:rsidR="00266673" w:rsidRPr="008A36F8">
        <w:rPr>
          <w:i/>
          <w:color w:val="0000FF"/>
        </w:rPr>
        <w:t>erm use impairment, use trends</w:t>
      </w:r>
      <w:r w:rsidR="0044452C" w:rsidRPr="008A36F8">
        <w:rPr>
          <w:i/>
          <w:color w:val="0000FF"/>
        </w:rPr>
        <w:t>, signs and symptoms</w:t>
      </w:r>
    </w:p>
    <w:p w:rsidR="0003334F" w:rsidRPr="008A36F8" w:rsidRDefault="00266673" w:rsidP="008A36F8">
      <w:pPr>
        <w:pStyle w:val="ListParagraph"/>
        <w:numPr>
          <w:ilvl w:val="1"/>
          <w:numId w:val="10"/>
        </w:numPr>
        <w:spacing w:after="0"/>
        <w:jc w:val="both"/>
        <w:rPr>
          <w:i/>
          <w:color w:val="0000FF"/>
        </w:rPr>
      </w:pPr>
      <w:r w:rsidRPr="008A36F8">
        <w:rPr>
          <w:i/>
          <w:color w:val="0000FF"/>
        </w:rPr>
        <w:t>C</w:t>
      </w:r>
      <w:r w:rsidR="0003334F" w:rsidRPr="008A36F8">
        <w:rPr>
          <w:i/>
          <w:color w:val="0000FF"/>
        </w:rPr>
        <w:t>ost of drug use by employees and w</w:t>
      </w:r>
      <w:r w:rsidRPr="008A36F8">
        <w:rPr>
          <w:i/>
          <w:color w:val="0000FF"/>
        </w:rPr>
        <w:t>ork place drug use consequences</w:t>
      </w:r>
    </w:p>
    <w:p w:rsidR="0003334F" w:rsidRPr="008A36F8" w:rsidRDefault="0003334F" w:rsidP="008A36F8">
      <w:pPr>
        <w:pStyle w:val="ListParagraph"/>
        <w:numPr>
          <w:ilvl w:val="1"/>
          <w:numId w:val="10"/>
        </w:numPr>
        <w:spacing w:after="0"/>
        <w:jc w:val="both"/>
        <w:rPr>
          <w:i/>
          <w:color w:val="0000FF"/>
        </w:rPr>
      </w:pPr>
      <w:r w:rsidRPr="008A36F8">
        <w:rPr>
          <w:i/>
          <w:color w:val="0000FF"/>
        </w:rPr>
        <w:t>Employer challenges</w:t>
      </w:r>
      <w:r w:rsidR="00266673" w:rsidRPr="008A36F8">
        <w:rPr>
          <w:i/>
          <w:color w:val="0000FF"/>
        </w:rPr>
        <w:t xml:space="preserve"> – </w:t>
      </w:r>
      <w:r w:rsidRPr="008A36F8">
        <w:rPr>
          <w:i/>
          <w:color w:val="0000FF"/>
        </w:rPr>
        <w:t>identifying products with marijuana content, employees in company vehicles or wearing a business logo shirt whil</w:t>
      </w:r>
      <w:r w:rsidR="00266673" w:rsidRPr="008A36F8">
        <w:rPr>
          <w:i/>
          <w:color w:val="0000FF"/>
        </w:rPr>
        <w:t>e using or purchasing marijuana,</w:t>
      </w:r>
      <w:r w:rsidRPr="008A36F8">
        <w:rPr>
          <w:i/>
          <w:color w:val="0000FF"/>
        </w:rPr>
        <w:t xml:space="preserve"> finding applicants that can</w:t>
      </w:r>
      <w:r w:rsidR="00266673" w:rsidRPr="008A36F8">
        <w:rPr>
          <w:i/>
          <w:color w:val="0000FF"/>
        </w:rPr>
        <w:t xml:space="preserve"> pass a drug test</w:t>
      </w:r>
    </w:p>
    <w:p w:rsidR="0003334F" w:rsidRPr="008A36F8" w:rsidRDefault="0003334F" w:rsidP="008A36F8">
      <w:pPr>
        <w:pStyle w:val="ListParagraph"/>
        <w:numPr>
          <w:ilvl w:val="1"/>
          <w:numId w:val="10"/>
        </w:numPr>
        <w:spacing w:after="0"/>
        <w:jc w:val="both"/>
        <w:rPr>
          <w:i/>
          <w:color w:val="0000FF"/>
        </w:rPr>
      </w:pPr>
      <w:r w:rsidRPr="008A36F8">
        <w:rPr>
          <w:i/>
          <w:color w:val="0000FF"/>
        </w:rPr>
        <w:t>Employer Rights</w:t>
      </w:r>
      <w:r w:rsidR="00266673" w:rsidRPr="008A36F8">
        <w:rPr>
          <w:i/>
          <w:color w:val="0000FF"/>
        </w:rPr>
        <w:t xml:space="preserve"> – </w:t>
      </w:r>
      <w:r w:rsidRPr="008A36F8">
        <w:rPr>
          <w:i/>
          <w:color w:val="0000FF"/>
        </w:rPr>
        <w:t xml:space="preserve">unemployment </w:t>
      </w:r>
      <w:r w:rsidR="00266673" w:rsidRPr="008A36F8">
        <w:rPr>
          <w:i/>
          <w:color w:val="0000FF"/>
        </w:rPr>
        <w:t xml:space="preserve">laws, Worker’s Compensation Act, </w:t>
      </w:r>
      <w:r w:rsidRPr="008A36F8">
        <w:rPr>
          <w:i/>
          <w:color w:val="0000FF"/>
        </w:rPr>
        <w:t xml:space="preserve">Zero Tolerance, </w:t>
      </w:r>
      <w:r w:rsidR="0044452C" w:rsidRPr="008A36F8">
        <w:rPr>
          <w:i/>
          <w:color w:val="0000FF"/>
        </w:rPr>
        <w:t>drug-</w:t>
      </w:r>
      <w:r w:rsidRPr="008A36F8">
        <w:rPr>
          <w:i/>
          <w:color w:val="0000FF"/>
        </w:rPr>
        <w:t>testing employees,</w:t>
      </w:r>
      <w:r w:rsidR="0044452C" w:rsidRPr="008A36F8">
        <w:rPr>
          <w:i/>
          <w:color w:val="0000FF"/>
        </w:rPr>
        <w:t xml:space="preserve"> “Safe and Drug Free Workplace”</w:t>
      </w:r>
    </w:p>
    <w:p w:rsidR="0003334F" w:rsidRPr="008A36F8" w:rsidRDefault="0003334F" w:rsidP="008A36F8">
      <w:pPr>
        <w:pStyle w:val="ListParagraph"/>
        <w:numPr>
          <w:ilvl w:val="1"/>
          <w:numId w:val="10"/>
        </w:numPr>
        <w:spacing w:after="0"/>
        <w:jc w:val="both"/>
        <w:rPr>
          <w:i/>
          <w:color w:val="0000FF"/>
        </w:rPr>
      </w:pPr>
      <w:r w:rsidRPr="008A36F8">
        <w:rPr>
          <w:i/>
          <w:color w:val="0000FF"/>
        </w:rPr>
        <w:t>Drug use policy options</w:t>
      </w:r>
    </w:p>
    <w:p w:rsidR="0003334F" w:rsidRPr="008A36F8" w:rsidRDefault="001A62B4" w:rsidP="008A36F8">
      <w:pPr>
        <w:spacing w:after="0"/>
        <w:jc w:val="both"/>
        <w:rPr>
          <w:i/>
          <w:color w:val="0000FF"/>
          <w:u w:val="single"/>
        </w:rPr>
      </w:pPr>
      <w:r w:rsidRPr="008A36F8">
        <w:rPr>
          <w:i/>
          <w:color w:val="0000FF"/>
        </w:rPr>
        <w:tab/>
      </w:r>
      <w:r w:rsidRPr="008A36F8">
        <w:rPr>
          <w:i/>
          <w:color w:val="0000FF"/>
        </w:rPr>
        <w:tab/>
      </w:r>
      <w:r w:rsidR="0044452C" w:rsidRPr="008A36F8">
        <w:rPr>
          <w:i/>
          <w:color w:val="0000FF"/>
          <w:u w:val="single"/>
        </w:rPr>
        <w:t>Employees/S</w:t>
      </w:r>
      <w:r w:rsidR="0003334F" w:rsidRPr="008A36F8">
        <w:rPr>
          <w:i/>
          <w:color w:val="0000FF"/>
          <w:u w:val="single"/>
        </w:rPr>
        <w:t>tudents</w:t>
      </w:r>
    </w:p>
    <w:p w:rsidR="0003334F" w:rsidRPr="008A36F8" w:rsidRDefault="0044452C" w:rsidP="008A36F8">
      <w:pPr>
        <w:pStyle w:val="ListParagraph"/>
        <w:numPr>
          <w:ilvl w:val="0"/>
          <w:numId w:val="9"/>
        </w:numPr>
        <w:spacing w:after="0"/>
        <w:jc w:val="both"/>
        <w:rPr>
          <w:i/>
          <w:color w:val="0000FF"/>
        </w:rPr>
      </w:pPr>
      <w:r w:rsidRPr="008A36F8">
        <w:rPr>
          <w:i/>
          <w:color w:val="0000FF"/>
        </w:rPr>
        <w:t>Medical m</w:t>
      </w:r>
      <w:r w:rsidR="0003334F" w:rsidRPr="008A36F8">
        <w:rPr>
          <w:i/>
          <w:color w:val="0000FF"/>
        </w:rPr>
        <w:t>arijuana use during the work day or on the job site restrictions</w:t>
      </w:r>
    </w:p>
    <w:p w:rsidR="0003334F" w:rsidRPr="008A36F8" w:rsidRDefault="0044452C" w:rsidP="008A36F8">
      <w:pPr>
        <w:pStyle w:val="ListParagraph"/>
        <w:numPr>
          <w:ilvl w:val="0"/>
          <w:numId w:val="9"/>
        </w:numPr>
        <w:spacing w:after="0"/>
        <w:jc w:val="both"/>
        <w:rPr>
          <w:i/>
          <w:color w:val="0000FF"/>
        </w:rPr>
      </w:pPr>
      <w:r w:rsidRPr="008A36F8">
        <w:rPr>
          <w:i/>
          <w:color w:val="0000FF"/>
        </w:rPr>
        <w:t xml:space="preserve">Nevada law – </w:t>
      </w:r>
      <w:r w:rsidR="0003334F" w:rsidRPr="008A36F8">
        <w:rPr>
          <w:i/>
          <w:color w:val="0000FF"/>
        </w:rPr>
        <w:t>medical versus recreational and limitations related to job site</w:t>
      </w:r>
    </w:p>
    <w:p w:rsidR="0003334F" w:rsidRPr="008A36F8" w:rsidRDefault="0003334F" w:rsidP="008A36F8">
      <w:pPr>
        <w:pStyle w:val="ListParagraph"/>
        <w:numPr>
          <w:ilvl w:val="0"/>
          <w:numId w:val="9"/>
        </w:numPr>
        <w:spacing w:after="0"/>
        <w:jc w:val="both"/>
        <w:rPr>
          <w:i/>
          <w:color w:val="0000FF"/>
        </w:rPr>
      </w:pPr>
      <w:r w:rsidRPr="008A36F8">
        <w:rPr>
          <w:i/>
          <w:color w:val="0000FF"/>
        </w:rPr>
        <w:t>Employers</w:t>
      </w:r>
      <w:r w:rsidR="0044452C" w:rsidRPr="008A36F8">
        <w:rPr>
          <w:i/>
          <w:color w:val="0000FF"/>
        </w:rPr>
        <w:t>’</w:t>
      </w:r>
      <w:r w:rsidRPr="008A36F8">
        <w:rPr>
          <w:i/>
          <w:color w:val="0000FF"/>
        </w:rPr>
        <w:t xml:space="preserve"> rights relati</w:t>
      </w:r>
      <w:r w:rsidR="0044452C" w:rsidRPr="008A36F8">
        <w:rPr>
          <w:i/>
          <w:color w:val="0000FF"/>
        </w:rPr>
        <w:t>ve to employee use of marijuana</w:t>
      </w:r>
    </w:p>
    <w:p w:rsidR="00C17F34" w:rsidRPr="008A36F8" w:rsidRDefault="00C17F34" w:rsidP="008A36F8">
      <w:pPr>
        <w:spacing w:after="0"/>
        <w:jc w:val="both"/>
        <w:rPr>
          <w:i/>
          <w:color w:val="0000FF"/>
        </w:rPr>
      </w:pPr>
    </w:p>
    <w:p w:rsidR="00C17F34" w:rsidRPr="008A36F8" w:rsidRDefault="000225D3" w:rsidP="008A36F8">
      <w:pPr>
        <w:spacing w:after="0"/>
        <w:ind w:left="720"/>
        <w:jc w:val="both"/>
        <w:rPr>
          <w:i/>
          <w:color w:val="0000FF"/>
        </w:rPr>
      </w:pPr>
      <w:r w:rsidRPr="008A36F8">
        <w:rPr>
          <w:i/>
          <w:color w:val="0000FF"/>
          <w:u w:val="single"/>
        </w:rPr>
        <w:t>Other P</w:t>
      </w:r>
      <w:r w:rsidR="00384784" w:rsidRPr="008A36F8">
        <w:rPr>
          <w:i/>
          <w:color w:val="0000FF"/>
          <w:u w:val="single"/>
        </w:rPr>
        <w:t>rofessionals</w:t>
      </w:r>
      <w:r w:rsidR="00384784" w:rsidRPr="008A36F8">
        <w:rPr>
          <w:i/>
          <w:color w:val="0000FF"/>
        </w:rPr>
        <w:t xml:space="preserve"> – school personnel, law enforcement, non-profits, treatment, etc.</w:t>
      </w:r>
      <w:r w:rsidR="00957DB2" w:rsidRPr="008A36F8">
        <w:rPr>
          <w:i/>
          <w:color w:val="0000FF"/>
        </w:rPr>
        <w:t xml:space="preserve"> </w:t>
      </w:r>
    </w:p>
    <w:p w:rsidR="00117A3F" w:rsidRPr="008A36F8" w:rsidRDefault="00762299" w:rsidP="008A36F8">
      <w:pPr>
        <w:pStyle w:val="ListParagraph"/>
        <w:numPr>
          <w:ilvl w:val="0"/>
          <w:numId w:val="13"/>
        </w:numPr>
        <w:spacing w:after="0"/>
        <w:jc w:val="both"/>
        <w:rPr>
          <w:i/>
          <w:color w:val="0000FF"/>
        </w:rPr>
      </w:pPr>
      <w:r w:rsidRPr="008A36F8">
        <w:rPr>
          <w:i/>
          <w:color w:val="0000FF"/>
        </w:rPr>
        <w:t>Education</w:t>
      </w:r>
      <w:r w:rsidR="004943B3" w:rsidRPr="008A36F8">
        <w:rPr>
          <w:i/>
          <w:color w:val="0000FF"/>
        </w:rPr>
        <w:t>:</w:t>
      </w:r>
    </w:p>
    <w:p w:rsidR="00117A3F" w:rsidRPr="008A36F8" w:rsidRDefault="00117A3F" w:rsidP="008A36F8">
      <w:pPr>
        <w:pStyle w:val="ListParagraph"/>
        <w:numPr>
          <w:ilvl w:val="0"/>
          <w:numId w:val="15"/>
        </w:numPr>
        <w:spacing w:after="0"/>
        <w:jc w:val="both"/>
        <w:rPr>
          <w:i/>
          <w:color w:val="0000FF"/>
        </w:rPr>
      </w:pPr>
      <w:r w:rsidRPr="008A36F8">
        <w:rPr>
          <w:i/>
          <w:color w:val="0000FF"/>
        </w:rPr>
        <w:t>History and Events</w:t>
      </w:r>
    </w:p>
    <w:p w:rsidR="00762299" w:rsidRPr="008A36F8" w:rsidRDefault="00762299" w:rsidP="008A36F8">
      <w:pPr>
        <w:pStyle w:val="ListParagraph"/>
        <w:numPr>
          <w:ilvl w:val="0"/>
          <w:numId w:val="15"/>
        </w:numPr>
        <w:spacing w:after="0"/>
        <w:jc w:val="both"/>
        <w:rPr>
          <w:i/>
          <w:color w:val="0000FF"/>
        </w:rPr>
      </w:pPr>
      <w:r w:rsidRPr="008A36F8">
        <w:rPr>
          <w:i/>
          <w:color w:val="0000FF"/>
        </w:rPr>
        <w:t>Epidemiology of Marijuana Trends</w:t>
      </w:r>
    </w:p>
    <w:p w:rsidR="00117A3F" w:rsidRPr="008A36F8" w:rsidRDefault="009A2763" w:rsidP="008A36F8">
      <w:pPr>
        <w:pStyle w:val="ListParagraph"/>
        <w:numPr>
          <w:ilvl w:val="0"/>
          <w:numId w:val="15"/>
        </w:numPr>
        <w:spacing w:after="0"/>
        <w:jc w:val="both"/>
        <w:rPr>
          <w:i/>
          <w:color w:val="0000FF"/>
        </w:rPr>
      </w:pPr>
      <w:r w:rsidRPr="008A36F8">
        <w:rPr>
          <w:i/>
          <w:color w:val="0000FF"/>
        </w:rPr>
        <w:t>Marijuana Laws</w:t>
      </w:r>
      <w:r w:rsidR="00762299" w:rsidRPr="008A36F8">
        <w:rPr>
          <w:i/>
          <w:color w:val="0000FF"/>
        </w:rPr>
        <w:t xml:space="preserve"> (Federal and State):  Medical </w:t>
      </w:r>
      <w:r w:rsidR="00AB47CE" w:rsidRPr="008A36F8">
        <w:rPr>
          <w:i/>
          <w:color w:val="0000FF"/>
        </w:rPr>
        <w:t>vs.</w:t>
      </w:r>
      <w:r w:rsidR="00762299" w:rsidRPr="008A36F8">
        <w:rPr>
          <w:i/>
          <w:color w:val="0000FF"/>
        </w:rPr>
        <w:t xml:space="preserve"> Recreational and implications of holding a marijuana card and being impaired at the workplace</w:t>
      </w:r>
    </w:p>
    <w:p w:rsidR="009A2763" w:rsidRPr="008A36F8" w:rsidRDefault="009A2763" w:rsidP="008A36F8">
      <w:pPr>
        <w:pStyle w:val="ListParagraph"/>
        <w:numPr>
          <w:ilvl w:val="0"/>
          <w:numId w:val="15"/>
        </w:numPr>
        <w:spacing w:after="0"/>
        <w:jc w:val="both"/>
        <w:rPr>
          <w:i/>
          <w:color w:val="0000FF"/>
        </w:rPr>
      </w:pPr>
      <w:r w:rsidRPr="008A36F8">
        <w:rPr>
          <w:i/>
          <w:color w:val="0000FF"/>
        </w:rPr>
        <w:t>Types/Botany</w:t>
      </w:r>
    </w:p>
    <w:p w:rsidR="009A2763" w:rsidRPr="008A36F8" w:rsidRDefault="009A2763" w:rsidP="008A36F8">
      <w:pPr>
        <w:pStyle w:val="ListParagraph"/>
        <w:numPr>
          <w:ilvl w:val="0"/>
          <w:numId w:val="15"/>
        </w:numPr>
        <w:spacing w:after="0"/>
        <w:jc w:val="both"/>
        <w:rPr>
          <w:i/>
          <w:color w:val="0000FF"/>
        </w:rPr>
      </w:pPr>
      <w:r w:rsidRPr="008A36F8">
        <w:rPr>
          <w:i/>
          <w:color w:val="0000FF"/>
        </w:rPr>
        <w:t>Pharmacology</w:t>
      </w:r>
    </w:p>
    <w:p w:rsidR="009A2763" w:rsidRPr="008A36F8" w:rsidRDefault="009A2763" w:rsidP="008A36F8">
      <w:pPr>
        <w:pStyle w:val="ListParagraph"/>
        <w:numPr>
          <w:ilvl w:val="0"/>
          <w:numId w:val="15"/>
        </w:numPr>
        <w:spacing w:after="0"/>
        <w:jc w:val="both"/>
        <w:rPr>
          <w:i/>
          <w:color w:val="0000FF"/>
        </w:rPr>
      </w:pPr>
      <w:r w:rsidRPr="008A36F8">
        <w:rPr>
          <w:i/>
          <w:color w:val="0000FF"/>
        </w:rPr>
        <w:t>Potency</w:t>
      </w:r>
      <w:r w:rsidR="00762299" w:rsidRPr="008A36F8">
        <w:rPr>
          <w:i/>
          <w:color w:val="0000FF"/>
        </w:rPr>
        <w:t>, Poisonings and Dosage</w:t>
      </w:r>
    </w:p>
    <w:p w:rsidR="009A2763" w:rsidRPr="008A36F8" w:rsidRDefault="009A2763" w:rsidP="008A36F8">
      <w:pPr>
        <w:pStyle w:val="ListParagraph"/>
        <w:numPr>
          <w:ilvl w:val="0"/>
          <w:numId w:val="15"/>
        </w:numPr>
        <w:spacing w:after="0"/>
        <w:jc w:val="both"/>
        <w:rPr>
          <w:i/>
          <w:color w:val="0000FF"/>
        </w:rPr>
      </w:pPr>
      <w:r w:rsidRPr="008A36F8">
        <w:rPr>
          <w:i/>
          <w:color w:val="0000FF"/>
        </w:rPr>
        <w:t>Effect on the brain</w:t>
      </w:r>
      <w:r w:rsidR="00762299" w:rsidRPr="008A36F8">
        <w:rPr>
          <w:i/>
          <w:color w:val="0000FF"/>
        </w:rPr>
        <w:t xml:space="preserve"> - </w:t>
      </w:r>
      <w:r w:rsidRPr="008A36F8">
        <w:rPr>
          <w:i/>
          <w:color w:val="0000FF"/>
        </w:rPr>
        <w:t>Long term/Short term effects</w:t>
      </w:r>
    </w:p>
    <w:p w:rsidR="009A2763" w:rsidRPr="008A36F8" w:rsidRDefault="009A2763" w:rsidP="008A36F8">
      <w:pPr>
        <w:pStyle w:val="ListParagraph"/>
        <w:numPr>
          <w:ilvl w:val="0"/>
          <w:numId w:val="15"/>
        </w:numPr>
        <w:spacing w:after="0"/>
        <w:jc w:val="both"/>
        <w:rPr>
          <w:i/>
          <w:color w:val="0000FF"/>
        </w:rPr>
      </w:pPr>
      <w:r w:rsidRPr="008A36F8">
        <w:rPr>
          <w:i/>
          <w:color w:val="0000FF"/>
        </w:rPr>
        <w:t>Medical Marijuana</w:t>
      </w:r>
      <w:r w:rsidR="00762299" w:rsidRPr="008A36F8">
        <w:rPr>
          <w:i/>
          <w:color w:val="0000FF"/>
        </w:rPr>
        <w:t xml:space="preserve"> </w:t>
      </w:r>
    </w:p>
    <w:p w:rsidR="00762299" w:rsidRPr="008A36F8" w:rsidRDefault="00762299" w:rsidP="008A36F8">
      <w:pPr>
        <w:pStyle w:val="ListParagraph"/>
        <w:numPr>
          <w:ilvl w:val="0"/>
          <w:numId w:val="15"/>
        </w:numPr>
        <w:spacing w:after="0"/>
        <w:jc w:val="both"/>
        <w:rPr>
          <w:i/>
          <w:color w:val="0000FF"/>
        </w:rPr>
      </w:pPr>
      <w:r w:rsidRPr="008A36F8">
        <w:rPr>
          <w:i/>
          <w:color w:val="0000FF"/>
        </w:rPr>
        <w:t>Prescription vs. Recreational</w:t>
      </w:r>
    </w:p>
    <w:p w:rsidR="004943B3" w:rsidRPr="008A36F8" w:rsidRDefault="004943B3" w:rsidP="008A36F8">
      <w:pPr>
        <w:pStyle w:val="ListParagraph"/>
        <w:numPr>
          <w:ilvl w:val="0"/>
          <w:numId w:val="15"/>
        </w:numPr>
        <w:spacing w:after="0"/>
        <w:jc w:val="both"/>
        <w:rPr>
          <w:i/>
          <w:color w:val="0000FF"/>
        </w:rPr>
      </w:pPr>
      <w:r w:rsidRPr="008A36F8">
        <w:rPr>
          <w:i/>
          <w:color w:val="0000FF"/>
        </w:rPr>
        <w:t>Routes of administration – h</w:t>
      </w:r>
      <w:r w:rsidR="00762299" w:rsidRPr="008A36F8">
        <w:rPr>
          <w:i/>
          <w:color w:val="0000FF"/>
        </w:rPr>
        <w:t>ow the different routes of administration can increase effectiveness/potency and addictive potential</w:t>
      </w:r>
    </w:p>
    <w:p w:rsidR="00762299" w:rsidRPr="008A36F8" w:rsidRDefault="00762299" w:rsidP="008A36F8">
      <w:pPr>
        <w:pStyle w:val="ListParagraph"/>
        <w:numPr>
          <w:ilvl w:val="0"/>
          <w:numId w:val="14"/>
        </w:numPr>
        <w:spacing w:after="0"/>
        <w:ind w:left="1080"/>
        <w:jc w:val="both"/>
        <w:rPr>
          <w:i/>
          <w:color w:val="0000FF"/>
        </w:rPr>
      </w:pPr>
      <w:r w:rsidRPr="008A36F8">
        <w:rPr>
          <w:i/>
          <w:color w:val="0000FF"/>
        </w:rPr>
        <w:t xml:space="preserve">Messaging: </w:t>
      </w:r>
    </w:p>
    <w:p w:rsidR="00762299" w:rsidRPr="008A36F8" w:rsidRDefault="00762299" w:rsidP="008A36F8">
      <w:pPr>
        <w:pStyle w:val="ListParagraph"/>
        <w:numPr>
          <w:ilvl w:val="0"/>
          <w:numId w:val="16"/>
        </w:numPr>
        <w:spacing w:after="0"/>
        <w:ind w:left="1440"/>
        <w:jc w:val="both"/>
        <w:rPr>
          <w:b/>
          <w:i/>
          <w:color w:val="0000FF"/>
          <w:u w:val="single"/>
        </w:rPr>
      </w:pPr>
      <w:r w:rsidRPr="008A36F8">
        <w:rPr>
          <w:i/>
          <w:color w:val="0000FF"/>
        </w:rPr>
        <w:t>FAQs</w:t>
      </w:r>
      <w:r w:rsidR="007D6D07" w:rsidRPr="008A36F8">
        <w:rPr>
          <w:i/>
          <w:color w:val="0000FF"/>
        </w:rPr>
        <w:t xml:space="preserve"> to include Nevada Law, Employers Rights and referral resources</w:t>
      </w:r>
      <w:r w:rsidRPr="008A36F8">
        <w:rPr>
          <w:i/>
          <w:color w:val="0000FF"/>
        </w:rPr>
        <w:t xml:space="preserve"> when working with clients, colleagues, members of the community, </w:t>
      </w:r>
      <w:r w:rsidR="007D6D07" w:rsidRPr="008A36F8">
        <w:rPr>
          <w:i/>
          <w:color w:val="0000FF"/>
        </w:rPr>
        <w:t xml:space="preserve">and organizational staff. </w:t>
      </w:r>
    </w:p>
    <w:p w:rsidR="007D6D07" w:rsidRPr="008A36F8" w:rsidRDefault="007D6D07" w:rsidP="008A36F8">
      <w:pPr>
        <w:pStyle w:val="ListParagraph"/>
        <w:numPr>
          <w:ilvl w:val="0"/>
          <w:numId w:val="16"/>
        </w:numPr>
        <w:spacing w:after="0"/>
        <w:ind w:left="1440"/>
        <w:jc w:val="both"/>
        <w:rPr>
          <w:b/>
          <w:i/>
          <w:color w:val="0000FF"/>
          <w:u w:val="single"/>
        </w:rPr>
      </w:pPr>
      <w:r w:rsidRPr="008A36F8">
        <w:rPr>
          <w:i/>
          <w:color w:val="0000FF"/>
        </w:rPr>
        <w:t>Referral Resources</w:t>
      </w:r>
    </w:p>
    <w:p w:rsidR="007D6D07" w:rsidRPr="008A36F8" w:rsidRDefault="007D6D07" w:rsidP="008A36F8">
      <w:pPr>
        <w:pStyle w:val="ListParagraph"/>
        <w:numPr>
          <w:ilvl w:val="0"/>
          <w:numId w:val="16"/>
        </w:numPr>
        <w:spacing w:after="0"/>
        <w:ind w:left="1440"/>
        <w:jc w:val="both"/>
        <w:rPr>
          <w:b/>
          <w:i/>
          <w:color w:val="0000FF"/>
          <w:u w:val="single"/>
        </w:rPr>
      </w:pPr>
      <w:r w:rsidRPr="008A36F8">
        <w:rPr>
          <w:i/>
          <w:color w:val="0000FF"/>
        </w:rPr>
        <w:t xml:space="preserve">Short screening tools and info graphics for referral </w:t>
      </w:r>
    </w:p>
    <w:p w:rsidR="007D6D07" w:rsidRPr="008A36F8" w:rsidRDefault="007D6D07" w:rsidP="008A36F8">
      <w:pPr>
        <w:pStyle w:val="ListParagraph"/>
        <w:spacing w:after="0"/>
        <w:ind w:left="1440"/>
        <w:jc w:val="both"/>
        <w:rPr>
          <w:b/>
          <w:i/>
          <w:color w:val="0000FF"/>
          <w:u w:val="single"/>
        </w:rPr>
      </w:pPr>
    </w:p>
    <w:p w:rsidR="00411D89" w:rsidRPr="008A36F8" w:rsidRDefault="000225D3" w:rsidP="008A36F8">
      <w:pPr>
        <w:spacing w:after="0"/>
        <w:ind w:left="720"/>
        <w:jc w:val="both"/>
        <w:rPr>
          <w:i/>
          <w:color w:val="0000FF"/>
        </w:rPr>
      </w:pPr>
      <w:r w:rsidRPr="008A36F8">
        <w:rPr>
          <w:i/>
          <w:color w:val="0000FF"/>
          <w:u w:val="single"/>
        </w:rPr>
        <w:t>Targeted M</w:t>
      </w:r>
      <w:r w:rsidR="00C17F34" w:rsidRPr="008A36F8">
        <w:rPr>
          <w:i/>
          <w:color w:val="0000FF"/>
          <w:u w:val="single"/>
        </w:rPr>
        <w:t>essaging</w:t>
      </w:r>
      <w:r w:rsidRPr="008A36F8">
        <w:rPr>
          <w:i/>
          <w:color w:val="0000FF"/>
        </w:rPr>
        <w:t xml:space="preserve"> – </w:t>
      </w:r>
      <w:r w:rsidR="00411D89" w:rsidRPr="008A36F8">
        <w:rPr>
          <w:i/>
          <w:color w:val="0000FF"/>
        </w:rPr>
        <w:t>Integrated marketing campaigns</w:t>
      </w:r>
      <w:r w:rsidR="00FC4AE4" w:rsidRPr="008A36F8">
        <w:rPr>
          <w:i/>
          <w:color w:val="0000FF"/>
        </w:rPr>
        <w:t xml:space="preserve"> with foc</w:t>
      </w:r>
      <w:r w:rsidR="000C74EB" w:rsidRPr="008A36F8">
        <w:rPr>
          <w:i/>
          <w:color w:val="0000FF"/>
        </w:rPr>
        <w:t>us on the following level areas</w:t>
      </w:r>
    </w:p>
    <w:p w:rsidR="00B77F58" w:rsidRPr="008A36F8" w:rsidRDefault="00B77F58" w:rsidP="008A36F8">
      <w:pPr>
        <w:pStyle w:val="ListParagraph"/>
        <w:numPr>
          <w:ilvl w:val="0"/>
          <w:numId w:val="11"/>
        </w:numPr>
        <w:spacing w:after="0"/>
        <w:jc w:val="both"/>
        <w:rPr>
          <w:i/>
          <w:color w:val="0000FF"/>
        </w:rPr>
      </w:pPr>
      <w:r w:rsidRPr="008A36F8">
        <w:rPr>
          <w:i/>
          <w:color w:val="0000FF"/>
        </w:rPr>
        <w:lastRenderedPageBreak/>
        <w:t>Individual Level Messaging</w:t>
      </w:r>
      <w:r w:rsidR="00FC4AE4" w:rsidRPr="008A36F8">
        <w:rPr>
          <w:i/>
          <w:color w:val="0000FF"/>
        </w:rPr>
        <w:t xml:space="preserve"> to include the following target populations:</w:t>
      </w:r>
    </w:p>
    <w:p w:rsidR="00411D89" w:rsidRPr="008A36F8" w:rsidRDefault="00B77F58" w:rsidP="008A36F8">
      <w:pPr>
        <w:pStyle w:val="ListParagraph"/>
        <w:numPr>
          <w:ilvl w:val="1"/>
          <w:numId w:val="11"/>
        </w:numPr>
        <w:spacing w:after="0"/>
        <w:ind w:left="1440"/>
        <w:jc w:val="both"/>
        <w:rPr>
          <w:i/>
          <w:color w:val="0000FF"/>
        </w:rPr>
      </w:pPr>
      <w:r w:rsidRPr="008A36F8">
        <w:rPr>
          <w:i/>
          <w:color w:val="0000FF"/>
        </w:rPr>
        <w:t>Native American Adolescent</w:t>
      </w:r>
    </w:p>
    <w:p w:rsidR="00B77F58" w:rsidRPr="008A36F8" w:rsidRDefault="00B77F58" w:rsidP="008A36F8">
      <w:pPr>
        <w:pStyle w:val="ListParagraph"/>
        <w:numPr>
          <w:ilvl w:val="1"/>
          <w:numId w:val="11"/>
        </w:numPr>
        <w:spacing w:after="0"/>
        <w:ind w:left="1440"/>
        <w:jc w:val="both"/>
        <w:rPr>
          <w:i/>
          <w:color w:val="0000FF"/>
        </w:rPr>
      </w:pPr>
      <w:r w:rsidRPr="008A36F8">
        <w:rPr>
          <w:i/>
          <w:color w:val="0000FF"/>
        </w:rPr>
        <w:t xml:space="preserve">Young adolescents 12-14 </w:t>
      </w:r>
    </w:p>
    <w:p w:rsidR="00B77F58" w:rsidRPr="008A36F8" w:rsidRDefault="00B77F58" w:rsidP="008A36F8">
      <w:pPr>
        <w:pStyle w:val="ListParagraph"/>
        <w:numPr>
          <w:ilvl w:val="1"/>
          <w:numId w:val="11"/>
        </w:numPr>
        <w:spacing w:after="0"/>
        <w:ind w:left="1440"/>
        <w:jc w:val="both"/>
        <w:rPr>
          <w:i/>
          <w:color w:val="0000FF"/>
        </w:rPr>
      </w:pPr>
      <w:r w:rsidRPr="008A36F8">
        <w:rPr>
          <w:i/>
          <w:color w:val="0000FF"/>
        </w:rPr>
        <w:t>Adolescent Ages 13-15</w:t>
      </w:r>
    </w:p>
    <w:p w:rsidR="00B77F58" w:rsidRPr="008A36F8" w:rsidRDefault="00B77F58" w:rsidP="008A36F8">
      <w:pPr>
        <w:pStyle w:val="ListParagraph"/>
        <w:numPr>
          <w:ilvl w:val="1"/>
          <w:numId w:val="11"/>
        </w:numPr>
        <w:spacing w:after="0"/>
        <w:ind w:left="1440"/>
        <w:jc w:val="both"/>
        <w:rPr>
          <w:i/>
          <w:color w:val="0000FF"/>
        </w:rPr>
      </w:pPr>
      <w:r w:rsidRPr="008A36F8">
        <w:rPr>
          <w:i/>
          <w:color w:val="0000FF"/>
        </w:rPr>
        <w:t>HIV Positive youth 16-24 year olds</w:t>
      </w:r>
    </w:p>
    <w:p w:rsidR="00B77F58" w:rsidRPr="008A36F8" w:rsidRDefault="00B77F58" w:rsidP="008A36F8">
      <w:pPr>
        <w:pStyle w:val="ListParagraph"/>
        <w:numPr>
          <w:ilvl w:val="1"/>
          <w:numId w:val="11"/>
        </w:numPr>
        <w:spacing w:after="0"/>
        <w:ind w:left="1440"/>
        <w:jc w:val="both"/>
        <w:rPr>
          <w:i/>
          <w:color w:val="0000FF"/>
        </w:rPr>
      </w:pPr>
      <w:r w:rsidRPr="008A36F8">
        <w:rPr>
          <w:i/>
          <w:color w:val="0000FF"/>
        </w:rPr>
        <w:t>Incarcerated adolescent post-release</w:t>
      </w:r>
    </w:p>
    <w:p w:rsidR="00B77F58" w:rsidRPr="008A36F8" w:rsidRDefault="00B77F58" w:rsidP="008A36F8">
      <w:pPr>
        <w:pStyle w:val="ListParagraph"/>
        <w:numPr>
          <w:ilvl w:val="1"/>
          <w:numId w:val="11"/>
        </w:numPr>
        <w:spacing w:after="0"/>
        <w:ind w:left="1440"/>
        <w:jc w:val="both"/>
        <w:rPr>
          <w:i/>
          <w:color w:val="0000FF"/>
        </w:rPr>
      </w:pPr>
      <w:r w:rsidRPr="008A36F8">
        <w:rPr>
          <w:i/>
          <w:color w:val="0000FF"/>
        </w:rPr>
        <w:t>College populations</w:t>
      </w:r>
    </w:p>
    <w:p w:rsidR="00B77F58" w:rsidRPr="008A36F8" w:rsidRDefault="00B77F58" w:rsidP="008A36F8">
      <w:pPr>
        <w:pStyle w:val="ListParagraph"/>
        <w:numPr>
          <w:ilvl w:val="1"/>
          <w:numId w:val="11"/>
        </w:numPr>
        <w:spacing w:after="0"/>
        <w:ind w:left="1440"/>
        <w:jc w:val="both"/>
        <w:rPr>
          <w:i/>
          <w:color w:val="0000FF"/>
        </w:rPr>
      </w:pPr>
      <w:r w:rsidRPr="008A36F8">
        <w:rPr>
          <w:i/>
          <w:color w:val="0000FF"/>
        </w:rPr>
        <w:t>Young adult women (18-24)</w:t>
      </w:r>
    </w:p>
    <w:p w:rsidR="00B77F58" w:rsidRPr="008A36F8" w:rsidRDefault="00B77F58" w:rsidP="008A36F8">
      <w:pPr>
        <w:pStyle w:val="ListParagraph"/>
        <w:numPr>
          <w:ilvl w:val="1"/>
          <w:numId w:val="11"/>
        </w:numPr>
        <w:spacing w:after="0"/>
        <w:ind w:left="1440"/>
        <w:jc w:val="both"/>
        <w:rPr>
          <w:i/>
          <w:color w:val="0000FF"/>
        </w:rPr>
      </w:pPr>
      <w:r w:rsidRPr="008A36F8">
        <w:rPr>
          <w:i/>
          <w:color w:val="0000FF"/>
        </w:rPr>
        <w:t>Adolescents, Native American youth grades 5-8</w:t>
      </w:r>
    </w:p>
    <w:p w:rsidR="00B77F58" w:rsidRPr="008A36F8" w:rsidRDefault="00B77F58" w:rsidP="008A36F8">
      <w:pPr>
        <w:pStyle w:val="ListParagraph"/>
        <w:numPr>
          <w:ilvl w:val="1"/>
          <w:numId w:val="11"/>
        </w:numPr>
        <w:spacing w:after="0"/>
        <w:ind w:left="1440"/>
        <w:jc w:val="both"/>
        <w:rPr>
          <w:i/>
          <w:color w:val="0000FF"/>
        </w:rPr>
      </w:pPr>
      <w:r w:rsidRPr="008A36F8">
        <w:rPr>
          <w:i/>
          <w:color w:val="0000FF"/>
        </w:rPr>
        <w:t>Middle School youth (ages 10-14)</w:t>
      </w:r>
    </w:p>
    <w:p w:rsidR="00B77F58" w:rsidRPr="008A36F8" w:rsidRDefault="00B77F58" w:rsidP="008A36F8">
      <w:pPr>
        <w:pStyle w:val="ListParagraph"/>
        <w:numPr>
          <w:ilvl w:val="1"/>
          <w:numId w:val="11"/>
        </w:numPr>
        <w:spacing w:after="0"/>
        <w:ind w:left="1440"/>
        <w:jc w:val="both"/>
        <w:rPr>
          <w:i/>
          <w:color w:val="0000FF"/>
        </w:rPr>
      </w:pPr>
      <w:r w:rsidRPr="008A36F8">
        <w:rPr>
          <w:i/>
          <w:color w:val="0000FF"/>
        </w:rPr>
        <w:t>Youth living in communities with high availability drugs</w:t>
      </w:r>
    </w:p>
    <w:p w:rsidR="00B77F58" w:rsidRPr="008A36F8" w:rsidRDefault="00B77F58" w:rsidP="008A36F8">
      <w:pPr>
        <w:pStyle w:val="ListParagraph"/>
        <w:numPr>
          <w:ilvl w:val="0"/>
          <w:numId w:val="11"/>
        </w:numPr>
        <w:spacing w:after="0"/>
        <w:jc w:val="both"/>
        <w:rPr>
          <w:i/>
          <w:color w:val="0000FF"/>
        </w:rPr>
      </w:pPr>
      <w:r w:rsidRPr="008A36F8">
        <w:rPr>
          <w:i/>
          <w:color w:val="0000FF"/>
        </w:rPr>
        <w:t>Relationship Level</w:t>
      </w:r>
      <w:r w:rsidR="00FC4AE4" w:rsidRPr="008A36F8">
        <w:rPr>
          <w:i/>
          <w:color w:val="0000FF"/>
        </w:rPr>
        <w:t xml:space="preserve"> messaging to include the following target populations: </w:t>
      </w:r>
    </w:p>
    <w:p w:rsidR="00FC4AE4" w:rsidRPr="008A36F8" w:rsidRDefault="00FC4AE4" w:rsidP="008A36F8">
      <w:pPr>
        <w:pStyle w:val="ListParagraph"/>
        <w:numPr>
          <w:ilvl w:val="1"/>
          <w:numId w:val="11"/>
        </w:numPr>
        <w:spacing w:after="0"/>
        <w:ind w:left="1440"/>
        <w:jc w:val="both"/>
        <w:rPr>
          <w:i/>
          <w:color w:val="0000FF"/>
        </w:rPr>
      </w:pPr>
      <w:r w:rsidRPr="008A36F8">
        <w:rPr>
          <w:i/>
          <w:color w:val="0000FF"/>
        </w:rPr>
        <w:t>Chronic juvenile offenders and community families</w:t>
      </w:r>
    </w:p>
    <w:p w:rsidR="00FC4AE4" w:rsidRPr="008A36F8" w:rsidRDefault="00FC4AE4" w:rsidP="008A36F8">
      <w:pPr>
        <w:pStyle w:val="ListParagraph"/>
        <w:numPr>
          <w:ilvl w:val="1"/>
          <w:numId w:val="11"/>
        </w:numPr>
        <w:spacing w:after="0"/>
        <w:ind w:left="1440"/>
        <w:jc w:val="both"/>
        <w:rPr>
          <w:i/>
          <w:color w:val="0000FF"/>
        </w:rPr>
      </w:pPr>
      <w:r w:rsidRPr="008A36F8">
        <w:rPr>
          <w:i/>
          <w:color w:val="0000FF"/>
        </w:rPr>
        <w:t>Latino Families</w:t>
      </w:r>
    </w:p>
    <w:p w:rsidR="00FC4AE4" w:rsidRPr="008A36F8" w:rsidRDefault="00FC4AE4" w:rsidP="008A36F8">
      <w:pPr>
        <w:pStyle w:val="ListParagraph"/>
        <w:numPr>
          <w:ilvl w:val="1"/>
          <w:numId w:val="11"/>
        </w:numPr>
        <w:spacing w:after="0"/>
        <w:ind w:left="1440"/>
        <w:jc w:val="both"/>
        <w:rPr>
          <w:i/>
          <w:color w:val="0000FF"/>
        </w:rPr>
      </w:pPr>
      <w:r w:rsidRPr="008A36F8">
        <w:rPr>
          <w:i/>
          <w:color w:val="0000FF"/>
        </w:rPr>
        <w:t>Female student athletes and peers</w:t>
      </w:r>
    </w:p>
    <w:p w:rsidR="00FC4AE4" w:rsidRPr="008A36F8" w:rsidRDefault="00FC4AE4" w:rsidP="008A36F8">
      <w:pPr>
        <w:pStyle w:val="ListParagraph"/>
        <w:numPr>
          <w:ilvl w:val="1"/>
          <w:numId w:val="11"/>
        </w:numPr>
        <w:spacing w:after="0"/>
        <w:ind w:left="1440"/>
        <w:jc w:val="both"/>
        <w:rPr>
          <w:i/>
          <w:color w:val="0000FF"/>
        </w:rPr>
      </w:pPr>
      <w:r w:rsidRPr="008A36F8">
        <w:rPr>
          <w:i/>
          <w:color w:val="0000FF"/>
        </w:rPr>
        <w:t>Low-income, first ti</w:t>
      </w:r>
      <w:r w:rsidR="000C74EB" w:rsidRPr="008A36F8">
        <w:rPr>
          <w:i/>
          <w:color w:val="0000FF"/>
        </w:rPr>
        <w:t>me mothers and infant children</w:t>
      </w:r>
    </w:p>
    <w:p w:rsidR="00FC4AE4" w:rsidRPr="008A36F8" w:rsidRDefault="00FC4AE4" w:rsidP="008A36F8">
      <w:pPr>
        <w:pStyle w:val="ListParagraph"/>
        <w:numPr>
          <w:ilvl w:val="0"/>
          <w:numId w:val="11"/>
        </w:numPr>
        <w:spacing w:after="0"/>
        <w:jc w:val="both"/>
        <w:rPr>
          <w:i/>
          <w:color w:val="0000FF"/>
        </w:rPr>
      </w:pPr>
      <w:r w:rsidRPr="008A36F8">
        <w:rPr>
          <w:i/>
          <w:color w:val="0000FF"/>
        </w:rPr>
        <w:t>Community Level – Target Populations can include</w:t>
      </w:r>
      <w:r w:rsidR="0061037B" w:rsidRPr="008A36F8">
        <w:rPr>
          <w:i/>
          <w:color w:val="0000FF"/>
        </w:rPr>
        <w:t>:</w:t>
      </w:r>
    </w:p>
    <w:p w:rsidR="00FC4AE4" w:rsidRPr="008A36F8" w:rsidRDefault="00FC4AE4" w:rsidP="008A36F8">
      <w:pPr>
        <w:pStyle w:val="ListParagraph"/>
        <w:numPr>
          <w:ilvl w:val="1"/>
          <w:numId w:val="11"/>
        </w:numPr>
        <w:spacing w:after="0"/>
        <w:ind w:left="1440"/>
        <w:jc w:val="both"/>
        <w:rPr>
          <w:i/>
          <w:color w:val="0000FF"/>
        </w:rPr>
      </w:pPr>
      <w:r w:rsidRPr="008A36F8">
        <w:rPr>
          <w:i/>
          <w:color w:val="0000FF"/>
        </w:rPr>
        <w:t>Pre-schools with children at risk for developmental delay and school failure</w:t>
      </w:r>
    </w:p>
    <w:p w:rsidR="00FC4AE4" w:rsidRPr="008A36F8" w:rsidRDefault="00FC4AE4" w:rsidP="008A36F8">
      <w:pPr>
        <w:pStyle w:val="ListParagraph"/>
        <w:numPr>
          <w:ilvl w:val="1"/>
          <w:numId w:val="11"/>
        </w:numPr>
        <w:spacing w:after="0"/>
        <w:ind w:left="1440"/>
        <w:jc w:val="both"/>
        <w:rPr>
          <w:i/>
          <w:color w:val="0000FF"/>
        </w:rPr>
      </w:pPr>
      <w:r w:rsidRPr="008A36F8">
        <w:rPr>
          <w:i/>
          <w:color w:val="0000FF"/>
        </w:rPr>
        <w:t>Elementary schools and students in grades K-6</w:t>
      </w:r>
    </w:p>
    <w:p w:rsidR="00411D89" w:rsidRPr="008A36F8" w:rsidRDefault="00411D89" w:rsidP="008A36F8">
      <w:pPr>
        <w:spacing w:after="0"/>
        <w:ind w:left="720"/>
        <w:jc w:val="both"/>
        <w:rPr>
          <w:i/>
          <w:color w:val="0000FF"/>
        </w:rPr>
      </w:pPr>
    </w:p>
    <w:p w:rsidR="00C14257" w:rsidRPr="008A36F8" w:rsidRDefault="008C309D" w:rsidP="008A36F8">
      <w:pPr>
        <w:spacing w:after="0" w:line="240" w:lineRule="auto"/>
        <w:ind w:left="720"/>
        <w:jc w:val="both"/>
        <w:rPr>
          <w:i/>
          <w:color w:val="0000FF"/>
        </w:rPr>
      </w:pPr>
      <w:r w:rsidRPr="008A36F8">
        <w:rPr>
          <w:i/>
          <w:color w:val="0000FF"/>
          <w:u w:val="single"/>
        </w:rPr>
        <w:t>Retaile</w:t>
      </w:r>
      <w:r w:rsidR="000225D3" w:rsidRPr="008A36F8">
        <w:rPr>
          <w:i/>
          <w:color w:val="0000FF"/>
          <w:u w:val="single"/>
        </w:rPr>
        <w:t>r E</w:t>
      </w:r>
      <w:r w:rsidRPr="008A36F8">
        <w:rPr>
          <w:i/>
          <w:color w:val="0000FF"/>
          <w:u w:val="single"/>
        </w:rPr>
        <w:t>ducation</w:t>
      </w:r>
    </w:p>
    <w:p w:rsidR="000225D3" w:rsidRPr="008A36F8" w:rsidRDefault="000225D3" w:rsidP="008A36F8">
      <w:pPr>
        <w:spacing w:after="0" w:line="240" w:lineRule="auto"/>
        <w:ind w:left="720"/>
        <w:jc w:val="both"/>
        <w:rPr>
          <w:i/>
          <w:color w:val="0000FF"/>
        </w:rPr>
      </w:pPr>
      <w:r w:rsidRPr="008A36F8">
        <w:rPr>
          <w:i/>
          <w:color w:val="0000FF"/>
        </w:rPr>
        <w:t xml:space="preserve">Note: Retail Working Group </w:t>
      </w:r>
      <w:r w:rsidR="00C14257" w:rsidRPr="008A36F8">
        <w:rPr>
          <w:i/>
          <w:color w:val="0000FF"/>
        </w:rPr>
        <w:t xml:space="preserve">has crafted a </w:t>
      </w:r>
      <w:r w:rsidRPr="008A36F8">
        <w:rPr>
          <w:i/>
          <w:color w:val="0000FF"/>
        </w:rPr>
        <w:t>recommendation related to mandatory marijuana handler training course</w:t>
      </w:r>
    </w:p>
    <w:p w:rsidR="00C14257" w:rsidRPr="008A36F8" w:rsidRDefault="00C14257" w:rsidP="008A36F8">
      <w:pPr>
        <w:spacing w:after="0" w:line="240" w:lineRule="auto"/>
        <w:ind w:left="720"/>
        <w:jc w:val="both"/>
        <w:rPr>
          <w:i/>
          <w:color w:val="0000FF"/>
        </w:rPr>
      </w:pPr>
    </w:p>
    <w:p w:rsidR="00C14257" w:rsidRPr="008A36F8" w:rsidRDefault="00C14257" w:rsidP="008A36F8">
      <w:pPr>
        <w:pStyle w:val="ListParagraph"/>
        <w:numPr>
          <w:ilvl w:val="0"/>
          <w:numId w:val="19"/>
        </w:numPr>
        <w:spacing w:after="0" w:line="240" w:lineRule="auto"/>
        <w:ind w:left="1080"/>
        <w:jc w:val="both"/>
        <w:rPr>
          <w:i/>
          <w:color w:val="0000FF"/>
          <w:szCs w:val="24"/>
        </w:rPr>
      </w:pPr>
      <w:r w:rsidRPr="008A36F8">
        <w:rPr>
          <w:i/>
          <w:color w:val="0000FF"/>
          <w:szCs w:val="24"/>
        </w:rPr>
        <w:t xml:space="preserve">Retailer, Lab, Production, Cultivation </w:t>
      </w:r>
    </w:p>
    <w:p w:rsidR="00C14257" w:rsidRPr="008A36F8" w:rsidRDefault="00C14257" w:rsidP="008A36F8">
      <w:pPr>
        <w:pStyle w:val="ListParagraph"/>
        <w:numPr>
          <w:ilvl w:val="0"/>
          <w:numId w:val="19"/>
        </w:numPr>
        <w:spacing w:after="0" w:line="240" w:lineRule="auto"/>
        <w:ind w:left="1080"/>
        <w:jc w:val="both"/>
        <w:rPr>
          <w:i/>
          <w:color w:val="0000FF"/>
          <w:szCs w:val="24"/>
        </w:rPr>
      </w:pPr>
      <w:r w:rsidRPr="008A36F8">
        <w:rPr>
          <w:i/>
          <w:color w:val="0000FF"/>
          <w:szCs w:val="24"/>
        </w:rPr>
        <w:t xml:space="preserve">Not PSA or State driven programs </w:t>
      </w:r>
    </w:p>
    <w:p w:rsidR="00C14257" w:rsidRPr="008A36F8" w:rsidRDefault="00C14257" w:rsidP="008A36F8">
      <w:pPr>
        <w:pStyle w:val="ListParagraph"/>
        <w:numPr>
          <w:ilvl w:val="0"/>
          <w:numId w:val="19"/>
        </w:numPr>
        <w:spacing w:after="0" w:line="240" w:lineRule="auto"/>
        <w:ind w:left="1080"/>
        <w:jc w:val="both"/>
        <w:rPr>
          <w:i/>
          <w:color w:val="0000FF"/>
          <w:szCs w:val="24"/>
        </w:rPr>
      </w:pPr>
      <w:r w:rsidRPr="008A36F8">
        <w:rPr>
          <w:i/>
          <w:color w:val="0000FF"/>
          <w:szCs w:val="24"/>
        </w:rPr>
        <w:t xml:space="preserve">Open market via private companies, employer training submitted as part of </w:t>
      </w:r>
      <w:r w:rsidR="005D4605" w:rsidRPr="008A36F8">
        <w:rPr>
          <w:i/>
          <w:color w:val="0000FF"/>
          <w:szCs w:val="24"/>
        </w:rPr>
        <w:t>licensing requirement can be on the job</w:t>
      </w:r>
      <w:r w:rsidRPr="008A36F8">
        <w:rPr>
          <w:i/>
          <w:color w:val="0000FF"/>
          <w:szCs w:val="24"/>
        </w:rPr>
        <w:t xml:space="preserve"> or prior to employment offer with documentation and TAM type card in employee file</w:t>
      </w:r>
    </w:p>
    <w:p w:rsidR="00C14257" w:rsidRPr="008A36F8" w:rsidRDefault="00C14257" w:rsidP="008A36F8">
      <w:pPr>
        <w:pStyle w:val="ListParagraph"/>
        <w:numPr>
          <w:ilvl w:val="0"/>
          <w:numId w:val="19"/>
        </w:numPr>
        <w:spacing w:after="0" w:line="240" w:lineRule="auto"/>
        <w:ind w:left="1080"/>
        <w:jc w:val="both"/>
        <w:rPr>
          <w:i/>
          <w:color w:val="0000FF"/>
          <w:szCs w:val="24"/>
        </w:rPr>
      </w:pPr>
      <w:r w:rsidRPr="008A36F8">
        <w:rPr>
          <w:i/>
          <w:color w:val="0000FF"/>
          <w:szCs w:val="24"/>
        </w:rPr>
        <w:t>BL/DPBH would vet program of license via submitted sy</w:t>
      </w:r>
      <w:r w:rsidR="005D4605" w:rsidRPr="008A36F8">
        <w:rPr>
          <w:i/>
          <w:color w:val="0000FF"/>
          <w:szCs w:val="24"/>
        </w:rPr>
        <w:t>llabic meeting requirements of m</w:t>
      </w:r>
      <w:r w:rsidRPr="008A36F8">
        <w:rPr>
          <w:i/>
          <w:color w:val="0000FF"/>
          <w:szCs w:val="24"/>
        </w:rPr>
        <w:t xml:space="preserve">arijuana support license category. Open market education must have support license, course syllabi and equipment to print TAM type card.    </w:t>
      </w:r>
    </w:p>
    <w:p w:rsidR="005D4605" w:rsidRPr="008A36F8" w:rsidRDefault="00C14257" w:rsidP="008A36F8">
      <w:pPr>
        <w:pStyle w:val="ListParagraph"/>
        <w:numPr>
          <w:ilvl w:val="0"/>
          <w:numId w:val="19"/>
        </w:numPr>
        <w:spacing w:after="0" w:line="240" w:lineRule="auto"/>
        <w:ind w:left="1080"/>
        <w:jc w:val="both"/>
        <w:rPr>
          <w:i/>
          <w:color w:val="0000FF"/>
          <w:szCs w:val="24"/>
        </w:rPr>
      </w:pPr>
      <w:r w:rsidRPr="008A36F8">
        <w:rPr>
          <w:i/>
          <w:color w:val="0000FF"/>
        </w:rPr>
        <w:t>NAC</w:t>
      </w:r>
      <w:r w:rsidRPr="008A36F8">
        <w:rPr>
          <w:rFonts w:hAnsi="Lucida Sans Unicode" w:cs="Lucida Sans Unicode"/>
          <w:i/>
        </w:rPr>
        <w:t> </w:t>
      </w:r>
      <w:r w:rsidRPr="008A36F8">
        <w:rPr>
          <w:i/>
          <w:color w:val="0000FF"/>
        </w:rPr>
        <w:t>453A.336</w:t>
      </w:r>
      <w:r w:rsidR="005D4605" w:rsidRPr="008A36F8">
        <w:rPr>
          <w:rFonts w:hAnsi="Lucida Sans Unicode" w:cs="Lucida Sans Unicode"/>
          <w:i/>
        </w:rPr>
        <w:t xml:space="preserve"> </w:t>
      </w:r>
      <w:r w:rsidR="005D4605" w:rsidRPr="008A36F8">
        <w:rPr>
          <w:rFonts w:hAnsi="Lucida Sans Unicode" w:cs="Lucida Sans Unicode"/>
          <w:i/>
        </w:rPr>
        <w:t>–</w:t>
      </w:r>
      <w:r w:rsidR="005D4605" w:rsidRPr="008A36F8">
        <w:rPr>
          <w:rFonts w:hAnsi="Lucida Sans Unicode" w:cs="Lucida Sans Unicode"/>
          <w:i/>
        </w:rPr>
        <w:t xml:space="preserve"> </w:t>
      </w:r>
      <w:r w:rsidRPr="008A36F8">
        <w:rPr>
          <w:i/>
          <w:color w:val="0000FF"/>
        </w:rPr>
        <w:t xml:space="preserve">Registration cards: Categories; required training for agents. </w:t>
      </w:r>
    </w:p>
    <w:p w:rsidR="005D4605" w:rsidRPr="008A36F8" w:rsidRDefault="005D4605" w:rsidP="008A36F8">
      <w:pPr>
        <w:pStyle w:val="ListParagraph"/>
        <w:numPr>
          <w:ilvl w:val="0"/>
          <w:numId w:val="19"/>
        </w:numPr>
        <w:spacing w:after="0" w:line="240" w:lineRule="auto"/>
        <w:ind w:left="1080"/>
        <w:jc w:val="both"/>
        <w:rPr>
          <w:i/>
          <w:color w:val="0000FF"/>
          <w:szCs w:val="24"/>
        </w:rPr>
      </w:pPr>
      <w:r w:rsidRPr="008A36F8">
        <w:rPr>
          <w:i/>
          <w:color w:val="0000FF"/>
        </w:rPr>
        <w:t xml:space="preserve">NRS 453A. 370 – </w:t>
      </w:r>
      <w:r w:rsidR="00C14257" w:rsidRPr="008A36F8">
        <w:rPr>
          <w:i/>
          <w:color w:val="0000FF"/>
        </w:rPr>
        <w:t xml:space="preserve">Universal template or TAM type card cost to be incurred via business doing training. </w:t>
      </w:r>
    </w:p>
    <w:p w:rsidR="00C14257" w:rsidRPr="008A36F8" w:rsidRDefault="00C14257" w:rsidP="008A36F8">
      <w:pPr>
        <w:pStyle w:val="ListParagraph"/>
        <w:numPr>
          <w:ilvl w:val="0"/>
          <w:numId w:val="19"/>
        </w:numPr>
        <w:spacing w:after="0" w:line="240" w:lineRule="auto"/>
        <w:ind w:left="1080"/>
        <w:jc w:val="both"/>
        <w:rPr>
          <w:i/>
          <w:color w:val="0000FF"/>
          <w:szCs w:val="24"/>
        </w:rPr>
      </w:pPr>
      <w:r w:rsidRPr="008A36F8">
        <w:rPr>
          <w:i/>
          <w:color w:val="0000FF"/>
        </w:rPr>
        <w:t xml:space="preserve">SOP’s addressing </w:t>
      </w:r>
      <w:r w:rsidR="005D4605" w:rsidRPr="008A36F8">
        <w:rPr>
          <w:i/>
          <w:color w:val="0000FF"/>
        </w:rPr>
        <w:t>on the job</w:t>
      </w:r>
      <w:r w:rsidRPr="008A36F8">
        <w:rPr>
          <w:i/>
          <w:color w:val="0000FF"/>
        </w:rPr>
        <w:t xml:space="preserve"> use addiction counseli</w:t>
      </w:r>
      <w:r w:rsidR="005D4605" w:rsidRPr="008A36F8">
        <w:rPr>
          <w:i/>
          <w:color w:val="0000FF"/>
        </w:rPr>
        <w:t>ng</w:t>
      </w:r>
    </w:p>
    <w:p w:rsidR="000225D3" w:rsidRPr="008A36F8" w:rsidRDefault="000225D3" w:rsidP="008A36F8">
      <w:pPr>
        <w:spacing w:after="0"/>
        <w:ind w:left="720"/>
        <w:jc w:val="both"/>
        <w:rPr>
          <w:i/>
          <w:color w:val="0000FF"/>
        </w:rPr>
      </w:pPr>
    </w:p>
    <w:p w:rsidR="000225D3" w:rsidRPr="008A36F8" w:rsidRDefault="004910D2" w:rsidP="008A36F8">
      <w:pPr>
        <w:spacing w:after="0"/>
        <w:ind w:left="720"/>
        <w:jc w:val="both"/>
        <w:rPr>
          <w:i/>
          <w:color w:val="0000FF"/>
        </w:rPr>
      </w:pPr>
      <w:r w:rsidRPr="008A36F8">
        <w:rPr>
          <w:i/>
          <w:color w:val="0000FF"/>
          <w:u w:val="single"/>
        </w:rPr>
        <w:t>F</w:t>
      </w:r>
      <w:r w:rsidR="00D34498" w:rsidRPr="008A36F8">
        <w:rPr>
          <w:i/>
          <w:color w:val="0000FF"/>
          <w:u w:val="single"/>
        </w:rPr>
        <w:t xml:space="preserve">ederal </w:t>
      </w:r>
      <w:r w:rsidR="000225D3" w:rsidRPr="008A36F8">
        <w:rPr>
          <w:i/>
          <w:color w:val="0000FF"/>
          <w:u w:val="single"/>
        </w:rPr>
        <w:t>Law</w:t>
      </w:r>
    </w:p>
    <w:p w:rsidR="0044502B" w:rsidRPr="008A36F8" w:rsidRDefault="000B6E32" w:rsidP="008A36F8">
      <w:pPr>
        <w:spacing w:after="0"/>
        <w:ind w:left="720"/>
        <w:jc w:val="both"/>
        <w:rPr>
          <w:i/>
          <w:color w:val="0000FF"/>
        </w:rPr>
      </w:pPr>
      <w:r w:rsidRPr="008A36F8">
        <w:rPr>
          <w:i/>
          <w:color w:val="0000FF"/>
        </w:rPr>
        <w:t>Moved to Federal Law Impact group</w:t>
      </w:r>
    </w:p>
    <w:p w:rsidR="000225D3" w:rsidRPr="008A36F8" w:rsidRDefault="000225D3" w:rsidP="008A36F8">
      <w:pPr>
        <w:spacing w:after="0"/>
        <w:ind w:left="720"/>
        <w:jc w:val="both"/>
        <w:rPr>
          <w:i/>
          <w:color w:val="0000FF"/>
        </w:rPr>
      </w:pPr>
    </w:p>
    <w:p w:rsidR="000225D3" w:rsidRPr="008A36F8" w:rsidRDefault="000225D3" w:rsidP="008A36F8">
      <w:pPr>
        <w:spacing w:after="0"/>
        <w:ind w:left="720"/>
        <w:jc w:val="both"/>
        <w:rPr>
          <w:i/>
          <w:color w:val="0000FF"/>
          <w:u w:val="single"/>
        </w:rPr>
      </w:pPr>
      <w:r w:rsidRPr="008A36F8">
        <w:rPr>
          <w:i/>
          <w:color w:val="0000FF"/>
          <w:u w:val="single"/>
        </w:rPr>
        <w:t xml:space="preserve">Professional Education – Medical/Clinical </w:t>
      </w:r>
    </w:p>
    <w:p w:rsidR="000225D3" w:rsidRPr="008A36F8" w:rsidRDefault="000B6E32" w:rsidP="008A36F8">
      <w:pPr>
        <w:spacing w:after="0"/>
        <w:ind w:left="720"/>
        <w:jc w:val="both"/>
        <w:rPr>
          <w:i/>
          <w:color w:val="0000FF"/>
        </w:rPr>
      </w:pPr>
      <w:r w:rsidRPr="008A36F8">
        <w:rPr>
          <w:i/>
          <w:color w:val="0000FF"/>
        </w:rPr>
        <w:t>Moved to Nevada Economy</w:t>
      </w:r>
      <w:r w:rsidR="000225D3" w:rsidRPr="008A36F8">
        <w:rPr>
          <w:i/>
          <w:color w:val="0000FF"/>
        </w:rPr>
        <w:t xml:space="preserve"> group</w:t>
      </w:r>
    </w:p>
    <w:p w:rsidR="005D4605" w:rsidRDefault="005D4605" w:rsidP="00B50D03">
      <w:pPr>
        <w:spacing w:after="0"/>
        <w:rPr>
          <w:color w:val="0000FF"/>
        </w:rPr>
      </w:pPr>
    </w:p>
    <w:p w:rsidR="00E9081E" w:rsidRDefault="00E9081E" w:rsidP="00B50D03">
      <w:pPr>
        <w:spacing w:after="0"/>
        <w:rPr>
          <w:color w:val="0000FF"/>
        </w:rPr>
      </w:pPr>
    </w:p>
    <w:p w:rsidR="008C6D6D" w:rsidRPr="00B50D03" w:rsidRDefault="008C6D6D" w:rsidP="00B50D03">
      <w:pPr>
        <w:spacing w:after="0"/>
        <w:rPr>
          <w:color w:val="0000FF"/>
        </w:rPr>
      </w:pPr>
    </w:p>
    <w:p w:rsidR="00F0459F" w:rsidRPr="00BE0DBD" w:rsidRDefault="00DC4C91" w:rsidP="00B0233E">
      <w:pPr>
        <w:pStyle w:val="ListParagraph"/>
        <w:numPr>
          <w:ilvl w:val="0"/>
          <w:numId w:val="18"/>
        </w:numPr>
        <w:spacing w:after="0"/>
      </w:pPr>
      <w:r w:rsidRPr="00BE0DBD">
        <w:lastRenderedPageBreak/>
        <w:t>Which guiding p</w:t>
      </w:r>
      <w:r w:rsidR="00E9081E" w:rsidRPr="00BE0DBD">
        <w:t>rinciple(s) does this recommendation support?</w:t>
      </w:r>
      <w:r w:rsidR="00316E2B" w:rsidRPr="00BE0DBD">
        <w:t xml:space="preserve">  </w:t>
      </w:r>
    </w:p>
    <w:p w:rsidR="00F0459F" w:rsidRPr="00697DF9" w:rsidRDefault="00F0459F" w:rsidP="00F0459F">
      <w:pPr>
        <w:spacing w:after="0"/>
        <w:ind w:left="360"/>
        <w:rPr>
          <w:color w:val="0000FF"/>
          <w:sz w:val="16"/>
        </w:rPr>
      </w:pPr>
      <w:r w:rsidRPr="00BE0DBD">
        <w:tab/>
      </w:r>
    </w:p>
    <w:p w:rsidR="00316E2B" w:rsidRPr="008C6D6D" w:rsidRDefault="008A36F8" w:rsidP="008C6D6D">
      <w:pPr>
        <w:pStyle w:val="ListParagraph"/>
        <w:spacing w:after="0"/>
        <w:jc w:val="both"/>
        <w:rPr>
          <w:i/>
          <w:color w:val="0000FF"/>
        </w:rPr>
      </w:pPr>
      <w:r w:rsidRPr="008C6D6D">
        <w:rPr>
          <w:i/>
          <w:color w:val="0000FF"/>
        </w:rPr>
        <w:t xml:space="preserve">Guiding Principle 1 - </w:t>
      </w:r>
      <w:r w:rsidR="0003334F" w:rsidRPr="008C6D6D">
        <w:rPr>
          <w:i/>
          <w:color w:val="0000FF"/>
        </w:rPr>
        <w:t>P</w:t>
      </w:r>
      <w:r w:rsidR="00316E2B" w:rsidRPr="008C6D6D">
        <w:rPr>
          <w:i/>
          <w:color w:val="0000FF"/>
        </w:rPr>
        <w:t>romote the health, safety, and well-being of Nevada’s communities</w:t>
      </w:r>
    </w:p>
    <w:p w:rsidR="00B0233E" w:rsidRPr="008C6D6D" w:rsidRDefault="00B0233E" w:rsidP="008C6D6D">
      <w:pPr>
        <w:pStyle w:val="ListParagraph"/>
        <w:spacing w:after="0"/>
        <w:jc w:val="both"/>
        <w:rPr>
          <w:i/>
          <w:color w:val="0000FF"/>
        </w:rPr>
      </w:pPr>
    </w:p>
    <w:p w:rsidR="00316E2B" w:rsidRPr="008C6D6D" w:rsidRDefault="008A36F8" w:rsidP="008C6D6D">
      <w:pPr>
        <w:pStyle w:val="ListParagraph"/>
        <w:spacing w:after="0"/>
        <w:jc w:val="both"/>
        <w:rPr>
          <w:i/>
          <w:color w:val="0000FF"/>
        </w:rPr>
      </w:pPr>
      <w:r w:rsidRPr="008C6D6D">
        <w:rPr>
          <w:i/>
          <w:color w:val="0000FF"/>
        </w:rPr>
        <w:t xml:space="preserve">Guiding Principle 2 - </w:t>
      </w:r>
      <w:r w:rsidR="0003334F" w:rsidRPr="008C6D6D">
        <w:rPr>
          <w:i/>
          <w:color w:val="0000FF"/>
        </w:rPr>
        <w:t>B</w:t>
      </w:r>
      <w:r w:rsidR="00316E2B" w:rsidRPr="008C6D6D">
        <w:rPr>
          <w:i/>
          <w:color w:val="0000FF"/>
        </w:rPr>
        <w:t>e responsive to the needs and issues of consumers, non-con</w:t>
      </w:r>
      <w:r w:rsidR="007F16D4" w:rsidRPr="008C6D6D">
        <w:rPr>
          <w:i/>
          <w:color w:val="0000FF"/>
        </w:rPr>
        <w:t xml:space="preserve">sumers, local governments and </w:t>
      </w:r>
      <w:r w:rsidR="00316E2B" w:rsidRPr="008C6D6D">
        <w:rPr>
          <w:i/>
          <w:color w:val="0000FF"/>
        </w:rPr>
        <w:t>industry</w:t>
      </w:r>
    </w:p>
    <w:p w:rsidR="00B0233E" w:rsidRPr="008C6D6D" w:rsidRDefault="00B0233E" w:rsidP="008C6D6D">
      <w:pPr>
        <w:pStyle w:val="ListParagraph"/>
        <w:spacing w:after="0"/>
        <w:jc w:val="both"/>
        <w:rPr>
          <w:i/>
          <w:color w:val="0000FF"/>
        </w:rPr>
      </w:pPr>
    </w:p>
    <w:p w:rsidR="00316E2B" w:rsidRPr="008C6D6D" w:rsidRDefault="008A36F8" w:rsidP="008C6D6D">
      <w:pPr>
        <w:pStyle w:val="ListParagraph"/>
        <w:spacing w:after="0"/>
        <w:jc w:val="both"/>
        <w:rPr>
          <w:i/>
          <w:color w:val="0000FF"/>
        </w:rPr>
      </w:pPr>
      <w:r w:rsidRPr="008C6D6D">
        <w:rPr>
          <w:i/>
          <w:color w:val="0000FF"/>
        </w:rPr>
        <w:t xml:space="preserve">Guiding Principle 3 - </w:t>
      </w:r>
      <w:r w:rsidR="0003334F" w:rsidRPr="008C6D6D">
        <w:rPr>
          <w:i/>
          <w:color w:val="0000FF"/>
        </w:rPr>
        <w:t>E</w:t>
      </w:r>
      <w:r w:rsidR="00316E2B" w:rsidRPr="008C6D6D">
        <w:rPr>
          <w:i/>
          <w:color w:val="0000FF"/>
        </w:rPr>
        <w:t>nsure that youth are protected from the risks associat</w:t>
      </w:r>
      <w:r w:rsidR="007F16D4" w:rsidRPr="008C6D6D">
        <w:rPr>
          <w:i/>
          <w:color w:val="0000FF"/>
        </w:rPr>
        <w:t xml:space="preserve">ed with marijuana, including </w:t>
      </w:r>
      <w:r w:rsidR="00316E2B" w:rsidRPr="008C6D6D">
        <w:rPr>
          <w:i/>
          <w:color w:val="0000FF"/>
        </w:rPr>
        <w:t>preventing the diversion of marijuana to anyone under the age of 21</w:t>
      </w:r>
    </w:p>
    <w:p w:rsidR="00E9081E" w:rsidRPr="00BE0DBD" w:rsidRDefault="00316E2B" w:rsidP="00F0459F">
      <w:pPr>
        <w:spacing w:after="0"/>
        <w:ind w:left="360"/>
      </w:pPr>
      <w:r w:rsidRPr="00BE0DBD">
        <w:tab/>
      </w:r>
    </w:p>
    <w:p w:rsidR="00E9081E" w:rsidRPr="00BE0DBD" w:rsidRDefault="00E9081E" w:rsidP="00B0233E">
      <w:pPr>
        <w:pStyle w:val="ListParagraph"/>
        <w:numPr>
          <w:ilvl w:val="0"/>
          <w:numId w:val="18"/>
        </w:numPr>
        <w:spacing w:after="0"/>
      </w:pPr>
      <w:r w:rsidRPr="00BE0DBD">
        <w:t xml:space="preserve">What provision(s) of Question 2 does this recommendation apply to?  </w:t>
      </w:r>
    </w:p>
    <w:p w:rsidR="00E9081E" w:rsidRPr="00697DF9" w:rsidRDefault="00E9081E" w:rsidP="00E9081E">
      <w:pPr>
        <w:pStyle w:val="ListParagraph"/>
        <w:spacing w:after="0"/>
        <w:rPr>
          <w:color w:val="0000FF"/>
          <w:sz w:val="16"/>
        </w:rPr>
      </w:pPr>
    </w:p>
    <w:p w:rsidR="00F0459F" w:rsidRPr="00B0233E" w:rsidRDefault="00D268AD" w:rsidP="00091C3A">
      <w:pPr>
        <w:pStyle w:val="ListParagraph"/>
        <w:numPr>
          <w:ilvl w:val="0"/>
          <w:numId w:val="2"/>
        </w:numPr>
        <w:spacing w:after="0"/>
        <w:rPr>
          <w:i/>
          <w:color w:val="0000FF"/>
        </w:rPr>
      </w:pPr>
      <w:r w:rsidRPr="00B0233E">
        <w:rPr>
          <w:i/>
          <w:color w:val="0000FF"/>
        </w:rPr>
        <w:t>Section 2.d</w:t>
      </w:r>
      <w:r w:rsidR="00F0459F" w:rsidRPr="00B0233E">
        <w:rPr>
          <w:i/>
          <w:color w:val="0000FF"/>
        </w:rPr>
        <w:t xml:space="preserve"> – selling or giving marijuana to persons under 21 years of age shall remain illegal</w:t>
      </w:r>
    </w:p>
    <w:p w:rsidR="00F0459F" w:rsidRPr="00B0233E" w:rsidRDefault="00F0459F" w:rsidP="00091C3A">
      <w:pPr>
        <w:pStyle w:val="ListParagraph"/>
        <w:numPr>
          <w:ilvl w:val="0"/>
          <w:numId w:val="2"/>
        </w:numPr>
        <w:spacing w:after="0"/>
        <w:rPr>
          <w:i/>
          <w:color w:val="0000FF"/>
        </w:rPr>
      </w:pPr>
      <w:r w:rsidRPr="00B0233E">
        <w:rPr>
          <w:i/>
          <w:color w:val="0000FF"/>
        </w:rPr>
        <w:t>Sectio</w:t>
      </w:r>
      <w:r w:rsidR="00D268AD" w:rsidRPr="00B0233E">
        <w:rPr>
          <w:i/>
          <w:color w:val="0000FF"/>
        </w:rPr>
        <w:t>n 2.e</w:t>
      </w:r>
      <w:r w:rsidRPr="00B0233E">
        <w:rPr>
          <w:i/>
          <w:color w:val="0000FF"/>
        </w:rPr>
        <w:t xml:space="preserve"> – individuals will have to be 21 years of age or older to purchase marijuana</w:t>
      </w:r>
    </w:p>
    <w:p w:rsidR="00D268AD" w:rsidRPr="00B0233E" w:rsidRDefault="00D268AD" w:rsidP="00091C3A">
      <w:pPr>
        <w:pStyle w:val="ListParagraph"/>
        <w:numPr>
          <w:ilvl w:val="0"/>
          <w:numId w:val="2"/>
        </w:numPr>
        <w:spacing w:after="0"/>
        <w:rPr>
          <w:i/>
          <w:color w:val="0000FF"/>
        </w:rPr>
      </w:pPr>
      <w:r w:rsidRPr="00B0233E">
        <w:rPr>
          <w:i/>
          <w:color w:val="0000FF"/>
        </w:rPr>
        <w:t>Section 4. 1.b – knowingly delivering, giving, selling, administering, or offering to sell, administer, give, or deliver marijuana to a person under 21 years of age</w:t>
      </w:r>
    </w:p>
    <w:p w:rsidR="003B1ECB" w:rsidRPr="00B0233E" w:rsidRDefault="00D268AD" w:rsidP="00091C3A">
      <w:pPr>
        <w:pStyle w:val="ListParagraph"/>
        <w:numPr>
          <w:ilvl w:val="0"/>
          <w:numId w:val="2"/>
        </w:numPr>
        <w:spacing w:after="0"/>
        <w:rPr>
          <w:i/>
          <w:color w:val="0000FF"/>
        </w:rPr>
      </w:pPr>
      <w:r w:rsidRPr="00B0233E">
        <w:rPr>
          <w:i/>
          <w:color w:val="0000FF"/>
        </w:rPr>
        <w:t xml:space="preserve">Section 4.2.a – a public or private employer from maintaining, enacting, and enforcing a workplace policy prohibiting or restricting actions or conduct </w:t>
      </w:r>
    </w:p>
    <w:p w:rsidR="00091C3A" w:rsidRPr="00B0233E" w:rsidRDefault="003B1ECB" w:rsidP="00091C3A">
      <w:pPr>
        <w:pStyle w:val="ListParagraph"/>
        <w:numPr>
          <w:ilvl w:val="0"/>
          <w:numId w:val="2"/>
        </w:numPr>
        <w:spacing w:after="0"/>
        <w:rPr>
          <w:i/>
          <w:color w:val="0000FF"/>
        </w:rPr>
      </w:pPr>
      <w:r w:rsidRPr="00B0233E">
        <w:rPr>
          <w:i/>
          <w:color w:val="0000FF"/>
        </w:rPr>
        <w:t>Section 5.1.h – reasonable restrictions on signage, marketing, display, and advertising</w:t>
      </w:r>
    </w:p>
    <w:p w:rsidR="00091C3A" w:rsidRPr="00B0233E" w:rsidRDefault="00091C3A" w:rsidP="00091C3A">
      <w:pPr>
        <w:pStyle w:val="ListParagraph"/>
        <w:numPr>
          <w:ilvl w:val="0"/>
          <w:numId w:val="2"/>
        </w:numPr>
        <w:spacing w:after="0"/>
        <w:rPr>
          <w:i/>
          <w:color w:val="0000FF"/>
        </w:rPr>
      </w:pPr>
      <w:r w:rsidRPr="00B0233E">
        <w:rPr>
          <w:i/>
          <w:color w:val="0000FF"/>
        </w:rPr>
        <w:t xml:space="preserve">General education </w:t>
      </w:r>
      <w:r w:rsidR="003B1ECB" w:rsidRPr="00B0233E">
        <w:rPr>
          <w:i/>
          <w:color w:val="0000FF"/>
        </w:rPr>
        <w:t>as needed to consumers, non-consumers, targeted professions, and targeted populations</w:t>
      </w:r>
    </w:p>
    <w:p w:rsidR="00E9081E" w:rsidRPr="00BE0DBD" w:rsidRDefault="00E9081E" w:rsidP="00E9081E">
      <w:pPr>
        <w:pStyle w:val="ListParagraph"/>
        <w:spacing w:after="0"/>
      </w:pPr>
    </w:p>
    <w:p w:rsidR="007A4A8C" w:rsidRPr="00BE0DBD" w:rsidRDefault="00E9081E" w:rsidP="00B0233E">
      <w:pPr>
        <w:pStyle w:val="ListParagraph"/>
        <w:numPr>
          <w:ilvl w:val="0"/>
          <w:numId w:val="18"/>
        </w:numPr>
        <w:spacing w:after="0"/>
      </w:pPr>
      <w:r w:rsidRPr="00BE0DBD">
        <w:t>What issue(s) does the recommendation resolve?</w:t>
      </w:r>
    </w:p>
    <w:p w:rsidR="001B0ADC" w:rsidRPr="00D658D5" w:rsidRDefault="001B0ADC" w:rsidP="001B0ADC">
      <w:pPr>
        <w:spacing w:after="0"/>
        <w:rPr>
          <w:sz w:val="16"/>
        </w:rPr>
      </w:pPr>
    </w:p>
    <w:p w:rsidR="00F3618A" w:rsidRPr="00B0233E" w:rsidRDefault="003D7B27" w:rsidP="001B0ADC">
      <w:pPr>
        <w:spacing w:after="0"/>
        <w:rPr>
          <w:i/>
          <w:color w:val="0000FF"/>
        </w:rPr>
      </w:pPr>
      <w:r w:rsidRPr="00BE0DBD">
        <w:tab/>
      </w:r>
      <w:r w:rsidRPr="00B0233E">
        <w:rPr>
          <w:i/>
          <w:color w:val="0000FF"/>
        </w:rPr>
        <w:t xml:space="preserve">The legalization of marijuana </w:t>
      </w:r>
      <w:r w:rsidR="00F3618A" w:rsidRPr="00B0233E">
        <w:rPr>
          <w:i/>
          <w:color w:val="0000FF"/>
        </w:rPr>
        <w:t xml:space="preserve">is likely to increase demand and usage, with effects on the general </w:t>
      </w:r>
      <w:r w:rsidR="00F3618A" w:rsidRPr="00B0233E">
        <w:rPr>
          <w:i/>
          <w:color w:val="0000FF"/>
        </w:rPr>
        <w:tab/>
        <w:t>public.  Citizens must have access to current and accurate information that will:</w:t>
      </w:r>
    </w:p>
    <w:p w:rsidR="003D7B27" w:rsidRPr="00B0233E" w:rsidRDefault="00F3618A" w:rsidP="00F3618A">
      <w:pPr>
        <w:pStyle w:val="ListParagraph"/>
        <w:numPr>
          <w:ilvl w:val="0"/>
          <w:numId w:val="4"/>
        </w:numPr>
        <w:spacing w:after="0"/>
        <w:rPr>
          <w:i/>
          <w:color w:val="0000FF"/>
        </w:rPr>
      </w:pPr>
      <w:r w:rsidRPr="00B0233E">
        <w:rPr>
          <w:i/>
          <w:color w:val="0000FF"/>
        </w:rPr>
        <w:t>Allow</w:t>
      </w:r>
      <w:r w:rsidR="003D7B27" w:rsidRPr="00B0233E">
        <w:rPr>
          <w:i/>
          <w:color w:val="0000FF"/>
        </w:rPr>
        <w:t xml:space="preserve"> for the protection of those under 21 years of age</w:t>
      </w:r>
    </w:p>
    <w:p w:rsidR="003D7B27" w:rsidRPr="00B0233E" w:rsidRDefault="00D658D5" w:rsidP="00F3618A">
      <w:pPr>
        <w:pStyle w:val="ListParagraph"/>
        <w:numPr>
          <w:ilvl w:val="0"/>
          <w:numId w:val="4"/>
        </w:numPr>
        <w:spacing w:after="0"/>
        <w:rPr>
          <w:i/>
          <w:color w:val="0000FF"/>
        </w:rPr>
      </w:pPr>
      <w:r w:rsidRPr="00B0233E">
        <w:rPr>
          <w:i/>
          <w:color w:val="0000FF"/>
        </w:rPr>
        <w:t>Protect</w:t>
      </w:r>
      <w:r w:rsidR="003D7B27" w:rsidRPr="00B0233E">
        <w:rPr>
          <w:i/>
          <w:color w:val="0000FF"/>
        </w:rPr>
        <w:t xml:space="preserve"> consumers of marijuana</w:t>
      </w:r>
    </w:p>
    <w:p w:rsidR="003D7B27" w:rsidRPr="00B0233E" w:rsidRDefault="00D658D5" w:rsidP="00F3618A">
      <w:pPr>
        <w:pStyle w:val="ListParagraph"/>
        <w:numPr>
          <w:ilvl w:val="0"/>
          <w:numId w:val="4"/>
        </w:numPr>
        <w:spacing w:after="0"/>
        <w:rPr>
          <w:i/>
          <w:color w:val="0000FF"/>
        </w:rPr>
      </w:pPr>
      <w:r w:rsidRPr="00B0233E">
        <w:rPr>
          <w:i/>
          <w:color w:val="0000FF"/>
        </w:rPr>
        <w:t>Protect</w:t>
      </w:r>
      <w:r w:rsidR="003D7B27" w:rsidRPr="00B0233E">
        <w:rPr>
          <w:i/>
          <w:color w:val="0000FF"/>
        </w:rPr>
        <w:t xml:space="preserve"> vulnerable populations</w:t>
      </w:r>
    </w:p>
    <w:p w:rsidR="00957DB2" w:rsidRPr="00B0233E" w:rsidRDefault="003D7B27" w:rsidP="00F3618A">
      <w:pPr>
        <w:pStyle w:val="ListParagraph"/>
        <w:numPr>
          <w:ilvl w:val="0"/>
          <w:numId w:val="4"/>
        </w:numPr>
        <w:spacing w:after="0"/>
        <w:rPr>
          <w:i/>
          <w:color w:val="0000FF"/>
        </w:rPr>
      </w:pPr>
      <w:r w:rsidRPr="00B0233E">
        <w:rPr>
          <w:i/>
          <w:color w:val="0000FF"/>
        </w:rPr>
        <w:t>Increases public knowledge and awareness</w:t>
      </w:r>
    </w:p>
    <w:p w:rsidR="003D7B27" w:rsidRPr="00B0233E" w:rsidRDefault="00957DB2" w:rsidP="00F3618A">
      <w:pPr>
        <w:pStyle w:val="ListParagraph"/>
        <w:numPr>
          <w:ilvl w:val="0"/>
          <w:numId w:val="4"/>
        </w:numPr>
        <w:spacing w:after="0"/>
        <w:rPr>
          <w:i/>
          <w:color w:val="0000FF"/>
        </w:rPr>
      </w:pPr>
      <w:r w:rsidRPr="00B0233E">
        <w:rPr>
          <w:i/>
          <w:color w:val="0000FF"/>
        </w:rPr>
        <w:t>Promote and protect the public health</w:t>
      </w:r>
    </w:p>
    <w:p w:rsidR="00F3618A" w:rsidRPr="00B0233E" w:rsidRDefault="00D658D5" w:rsidP="00F3618A">
      <w:pPr>
        <w:pStyle w:val="ListParagraph"/>
        <w:numPr>
          <w:ilvl w:val="0"/>
          <w:numId w:val="4"/>
        </w:numPr>
        <w:spacing w:after="0"/>
        <w:rPr>
          <w:i/>
          <w:color w:val="0000FF"/>
        </w:rPr>
      </w:pPr>
      <w:r w:rsidRPr="00B0233E">
        <w:rPr>
          <w:i/>
          <w:color w:val="0000FF"/>
        </w:rPr>
        <w:t>Provide</w:t>
      </w:r>
      <w:r w:rsidR="003D7B27" w:rsidRPr="00B0233E">
        <w:rPr>
          <w:i/>
          <w:color w:val="0000FF"/>
        </w:rPr>
        <w:t xml:space="preserve"> for workplace safety</w:t>
      </w:r>
    </w:p>
    <w:p w:rsidR="0003334F" w:rsidRPr="00B0233E" w:rsidRDefault="00F3618A" w:rsidP="001B0ADC">
      <w:pPr>
        <w:pStyle w:val="ListParagraph"/>
        <w:numPr>
          <w:ilvl w:val="0"/>
          <w:numId w:val="4"/>
        </w:numPr>
        <w:spacing w:after="0"/>
        <w:rPr>
          <w:i/>
          <w:color w:val="0000FF"/>
        </w:rPr>
      </w:pPr>
      <w:r w:rsidRPr="00B0233E">
        <w:rPr>
          <w:i/>
          <w:color w:val="0000FF"/>
        </w:rPr>
        <w:t>Ensure certain professions are trained</w:t>
      </w:r>
    </w:p>
    <w:p w:rsidR="0003334F" w:rsidRPr="00B0233E" w:rsidRDefault="0003334F" w:rsidP="001B0ADC">
      <w:pPr>
        <w:pStyle w:val="ListParagraph"/>
        <w:numPr>
          <w:ilvl w:val="0"/>
          <w:numId w:val="4"/>
        </w:numPr>
        <w:spacing w:after="0"/>
        <w:rPr>
          <w:i/>
          <w:color w:val="0000FF"/>
        </w:rPr>
      </w:pPr>
      <w:r w:rsidRPr="00B0233E">
        <w:rPr>
          <w:i/>
          <w:color w:val="0000FF"/>
        </w:rPr>
        <w:t>Discourage impaired driving</w:t>
      </w:r>
    </w:p>
    <w:p w:rsidR="0003334F" w:rsidRPr="00B0233E" w:rsidRDefault="0003334F" w:rsidP="001B0ADC">
      <w:pPr>
        <w:pStyle w:val="ListParagraph"/>
        <w:numPr>
          <w:ilvl w:val="0"/>
          <w:numId w:val="4"/>
        </w:numPr>
        <w:spacing w:after="0"/>
        <w:rPr>
          <w:i/>
          <w:color w:val="0000FF"/>
        </w:rPr>
      </w:pPr>
      <w:r w:rsidRPr="00B0233E">
        <w:rPr>
          <w:i/>
          <w:color w:val="0000FF"/>
        </w:rPr>
        <w:t>Protect non-consumers and those that choose to not be exposed to marijuana smoke or edibles</w:t>
      </w:r>
    </w:p>
    <w:p w:rsidR="0003334F" w:rsidRPr="00B0233E" w:rsidRDefault="0003334F" w:rsidP="001B0ADC">
      <w:pPr>
        <w:pStyle w:val="ListParagraph"/>
        <w:numPr>
          <w:ilvl w:val="0"/>
          <w:numId w:val="4"/>
        </w:numPr>
        <w:spacing w:after="0"/>
        <w:rPr>
          <w:i/>
          <w:color w:val="0000FF"/>
        </w:rPr>
      </w:pPr>
      <w:r w:rsidRPr="00B0233E">
        <w:rPr>
          <w:i/>
          <w:color w:val="0000FF"/>
        </w:rPr>
        <w:t>Further define complexities of Nevada state law</w:t>
      </w:r>
    </w:p>
    <w:p w:rsidR="001B0ADC" w:rsidRPr="00BE0DBD" w:rsidRDefault="001B0ADC" w:rsidP="001B0ADC">
      <w:pPr>
        <w:spacing w:after="0"/>
      </w:pPr>
    </w:p>
    <w:p w:rsidR="003B1ECB" w:rsidRPr="00BE0DBD" w:rsidRDefault="001B0ADC" w:rsidP="00B0233E">
      <w:pPr>
        <w:pStyle w:val="ListParagraph"/>
        <w:numPr>
          <w:ilvl w:val="0"/>
          <w:numId w:val="18"/>
        </w:numPr>
        <w:spacing w:after="0"/>
      </w:pPr>
      <w:r w:rsidRPr="00BE0DBD">
        <w:t>Was there dissent in the group regarding this recommendation?  If yes, please provide a summary of the dissenting opinion regarding the recommendation.</w:t>
      </w:r>
    </w:p>
    <w:p w:rsidR="003B1ECB" w:rsidRPr="00D658D5" w:rsidRDefault="003B1ECB" w:rsidP="003B1ECB">
      <w:pPr>
        <w:spacing w:after="0"/>
        <w:ind w:left="360"/>
        <w:rPr>
          <w:sz w:val="16"/>
        </w:rPr>
      </w:pPr>
    </w:p>
    <w:p w:rsidR="00E9081E" w:rsidRDefault="00B0233E" w:rsidP="00B0233E">
      <w:pPr>
        <w:spacing w:after="0"/>
        <w:ind w:left="720"/>
        <w:rPr>
          <w:i/>
          <w:color w:val="0000FF"/>
        </w:rPr>
      </w:pPr>
      <w:r w:rsidRPr="00B0233E">
        <w:rPr>
          <w:i/>
          <w:color w:val="0000FF"/>
        </w:rPr>
        <w:t>To be determined</w:t>
      </w:r>
    </w:p>
    <w:p w:rsidR="008C6D6D" w:rsidRDefault="008C6D6D" w:rsidP="00B0233E">
      <w:pPr>
        <w:spacing w:after="0"/>
        <w:ind w:left="720"/>
        <w:rPr>
          <w:i/>
          <w:color w:val="0000FF"/>
        </w:rPr>
      </w:pPr>
    </w:p>
    <w:p w:rsidR="008C6D6D" w:rsidRPr="00B0233E" w:rsidRDefault="008C6D6D" w:rsidP="00B0233E">
      <w:pPr>
        <w:spacing w:after="0"/>
        <w:ind w:left="720"/>
        <w:rPr>
          <w:i/>
          <w:color w:val="0000FF"/>
        </w:rPr>
      </w:pPr>
    </w:p>
    <w:p w:rsidR="003B1ECB" w:rsidRPr="00BE0DBD" w:rsidRDefault="00E9081E" w:rsidP="00B0233E">
      <w:pPr>
        <w:pStyle w:val="ListParagraph"/>
        <w:numPr>
          <w:ilvl w:val="0"/>
          <w:numId w:val="18"/>
        </w:numPr>
        <w:spacing w:after="0"/>
      </w:pPr>
      <w:r w:rsidRPr="00BE0DBD">
        <w:lastRenderedPageBreak/>
        <w:t>What action(</w:t>
      </w:r>
      <w:r w:rsidR="00B70E4E" w:rsidRPr="00BE0DBD">
        <w:t>s</w:t>
      </w:r>
      <w:r w:rsidRPr="00BE0DBD">
        <w:t>)</w:t>
      </w:r>
      <w:r w:rsidR="00B70E4E" w:rsidRPr="00BE0DBD">
        <w:t xml:space="preserve"> </w:t>
      </w:r>
      <w:r w:rsidRPr="00BE0DBD">
        <w:t>will be necessary to a</w:t>
      </w:r>
      <w:r w:rsidR="006B0A7E" w:rsidRPr="00BE0DBD">
        <w:t>dopt the recommendation?  Will statute, policy, r</w:t>
      </w:r>
      <w:r w:rsidRPr="00BE0DBD">
        <w:t>egulations, etc. need to be addressed?</w:t>
      </w:r>
    </w:p>
    <w:p w:rsidR="003B1ECB" w:rsidRPr="00D658D5" w:rsidRDefault="003B1ECB" w:rsidP="003B1ECB">
      <w:pPr>
        <w:spacing w:after="0"/>
        <w:ind w:left="360"/>
        <w:rPr>
          <w:sz w:val="16"/>
        </w:rPr>
      </w:pPr>
    </w:p>
    <w:p w:rsidR="00E9081E" w:rsidRPr="00B0233E" w:rsidRDefault="003B1ECB" w:rsidP="003B1ECB">
      <w:pPr>
        <w:spacing w:after="0"/>
        <w:ind w:left="360"/>
        <w:rPr>
          <w:i/>
          <w:color w:val="0000FF"/>
        </w:rPr>
      </w:pPr>
      <w:r w:rsidRPr="00BE0DBD">
        <w:tab/>
      </w:r>
      <w:r w:rsidR="00B50D03" w:rsidRPr="00B0233E">
        <w:rPr>
          <w:i/>
          <w:color w:val="0000FF"/>
        </w:rPr>
        <w:t>Would like input from full Working Group.</w:t>
      </w:r>
    </w:p>
    <w:p w:rsidR="00E9081E" w:rsidRPr="00BE0DBD" w:rsidRDefault="00E9081E" w:rsidP="00E9081E">
      <w:pPr>
        <w:pStyle w:val="ListParagraph"/>
        <w:spacing w:after="0"/>
      </w:pPr>
    </w:p>
    <w:p w:rsidR="003B1ECB" w:rsidRPr="00BE0DBD" w:rsidRDefault="00CC30A8" w:rsidP="00B0233E">
      <w:pPr>
        <w:pStyle w:val="ListParagraph"/>
        <w:numPr>
          <w:ilvl w:val="0"/>
          <w:numId w:val="18"/>
        </w:numPr>
        <w:spacing w:after="0"/>
      </w:pPr>
      <w:r w:rsidRPr="00BE0DBD">
        <w:t>Additional information (cost of implementation, priority according to the recommendations, etc)</w:t>
      </w:r>
      <w:r w:rsidR="00B70E4E" w:rsidRPr="00BE0DBD">
        <w:t>.</w:t>
      </w:r>
    </w:p>
    <w:p w:rsidR="003B1ECB" w:rsidRPr="00D658D5" w:rsidRDefault="003B1ECB" w:rsidP="003B1ECB">
      <w:pPr>
        <w:spacing w:after="0"/>
        <w:ind w:left="360"/>
        <w:rPr>
          <w:sz w:val="16"/>
        </w:rPr>
      </w:pPr>
    </w:p>
    <w:p w:rsidR="00DD1A10" w:rsidRPr="0003334F" w:rsidRDefault="003B1ECB" w:rsidP="003B1ECB">
      <w:pPr>
        <w:spacing w:after="0"/>
        <w:ind w:left="360"/>
        <w:rPr>
          <w:color w:val="0000FF"/>
        </w:rPr>
      </w:pPr>
      <w:r w:rsidRPr="00BE0DBD">
        <w:tab/>
      </w:r>
      <w:r w:rsidR="0003334F" w:rsidRPr="00B0233E">
        <w:rPr>
          <w:i/>
          <w:color w:val="0000FF"/>
        </w:rPr>
        <w:t>Associated costs included under recommendation</w:t>
      </w:r>
      <w:r w:rsidR="0003334F">
        <w:rPr>
          <w:color w:val="0000FF"/>
        </w:rPr>
        <w:t>.</w:t>
      </w:r>
    </w:p>
    <w:p w:rsidR="00753FA6" w:rsidRDefault="00753FA6" w:rsidP="007A4A8C">
      <w:pPr>
        <w:spacing w:after="0"/>
      </w:pPr>
    </w:p>
    <w:p w:rsidR="008C6D6D" w:rsidRDefault="008C6D6D" w:rsidP="007A4A8C">
      <w:pPr>
        <w:spacing w:after="0"/>
      </w:pPr>
    </w:p>
    <w:p w:rsidR="008C6D6D" w:rsidRDefault="008C6D6D" w:rsidP="007A4A8C">
      <w:pPr>
        <w:spacing w:after="0"/>
      </w:pPr>
    </w:p>
    <w:p w:rsidR="008C6D6D" w:rsidRDefault="008C6D6D" w:rsidP="007A4A8C">
      <w:pPr>
        <w:spacing w:after="0"/>
      </w:pPr>
    </w:p>
    <w:p w:rsidR="008C6D6D" w:rsidRDefault="008C6D6D" w:rsidP="007A4A8C">
      <w:pPr>
        <w:spacing w:after="0"/>
      </w:pPr>
    </w:p>
    <w:p w:rsidR="008C6D6D" w:rsidRDefault="008C6D6D" w:rsidP="007A4A8C">
      <w:pPr>
        <w:spacing w:after="0"/>
      </w:pPr>
    </w:p>
    <w:p w:rsidR="008C6D6D" w:rsidRDefault="008C6D6D" w:rsidP="007A4A8C">
      <w:pPr>
        <w:spacing w:after="0"/>
      </w:pPr>
    </w:p>
    <w:p w:rsidR="008C6D6D" w:rsidRDefault="008C6D6D" w:rsidP="007A4A8C">
      <w:pPr>
        <w:spacing w:after="0"/>
      </w:pPr>
    </w:p>
    <w:p w:rsidR="008C6D6D" w:rsidRDefault="008C6D6D" w:rsidP="007A4A8C">
      <w:pPr>
        <w:spacing w:after="0"/>
      </w:pPr>
    </w:p>
    <w:p w:rsidR="008C6D6D" w:rsidRDefault="008C6D6D" w:rsidP="007A4A8C">
      <w:pPr>
        <w:spacing w:after="0"/>
      </w:pPr>
    </w:p>
    <w:p w:rsidR="008C6D6D" w:rsidRDefault="008C6D6D" w:rsidP="007A4A8C">
      <w:pPr>
        <w:spacing w:after="0"/>
      </w:pPr>
    </w:p>
    <w:p w:rsidR="008C6D6D" w:rsidRDefault="008C6D6D" w:rsidP="007A4A8C">
      <w:pPr>
        <w:spacing w:after="0"/>
      </w:pPr>
    </w:p>
    <w:p w:rsidR="008C6D6D" w:rsidRDefault="008C6D6D" w:rsidP="007A4A8C">
      <w:pPr>
        <w:spacing w:after="0"/>
      </w:pPr>
    </w:p>
    <w:p w:rsidR="008C6D6D" w:rsidRDefault="008C6D6D" w:rsidP="007A4A8C">
      <w:pPr>
        <w:spacing w:after="0"/>
      </w:pPr>
    </w:p>
    <w:p w:rsidR="008C6D6D" w:rsidRDefault="008C6D6D" w:rsidP="007A4A8C">
      <w:pPr>
        <w:spacing w:after="0"/>
      </w:pPr>
    </w:p>
    <w:p w:rsidR="008C6D6D" w:rsidRDefault="008C6D6D" w:rsidP="007A4A8C">
      <w:pPr>
        <w:spacing w:after="0"/>
      </w:pPr>
    </w:p>
    <w:p w:rsidR="008C6D6D" w:rsidRDefault="008C6D6D" w:rsidP="007A4A8C">
      <w:pPr>
        <w:spacing w:after="0"/>
      </w:pPr>
    </w:p>
    <w:p w:rsidR="008C6D6D" w:rsidRDefault="008C6D6D" w:rsidP="007A4A8C">
      <w:pPr>
        <w:spacing w:after="0"/>
      </w:pPr>
    </w:p>
    <w:p w:rsidR="008C6D6D" w:rsidRDefault="008C6D6D" w:rsidP="007A4A8C">
      <w:pPr>
        <w:spacing w:after="0"/>
      </w:pPr>
    </w:p>
    <w:p w:rsidR="008C6D6D" w:rsidRDefault="008C6D6D" w:rsidP="007A4A8C">
      <w:pPr>
        <w:spacing w:after="0"/>
      </w:pPr>
    </w:p>
    <w:p w:rsidR="008C6D6D" w:rsidRDefault="008C6D6D" w:rsidP="007A4A8C">
      <w:pPr>
        <w:spacing w:after="0"/>
      </w:pPr>
    </w:p>
    <w:p w:rsidR="008C6D6D" w:rsidRDefault="008C6D6D" w:rsidP="007A4A8C">
      <w:pPr>
        <w:spacing w:after="0"/>
      </w:pPr>
    </w:p>
    <w:p w:rsidR="008C6D6D" w:rsidRDefault="008C6D6D" w:rsidP="007A4A8C">
      <w:pPr>
        <w:spacing w:after="0"/>
      </w:pPr>
    </w:p>
    <w:p w:rsidR="008C6D6D" w:rsidRDefault="008C6D6D" w:rsidP="007A4A8C">
      <w:pPr>
        <w:spacing w:after="0"/>
      </w:pPr>
    </w:p>
    <w:p w:rsidR="008C6D6D" w:rsidRDefault="008C6D6D" w:rsidP="007A4A8C">
      <w:pPr>
        <w:spacing w:after="0"/>
      </w:pPr>
    </w:p>
    <w:p w:rsidR="008C6D6D" w:rsidRDefault="008C6D6D" w:rsidP="007A4A8C">
      <w:pPr>
        <w:spacing w:after="0"/>
      </w:pPr>
    </w:p>
    <w:p w:rsidR="008C6D6D" w:rsidRDefault="008C6D6D" w:rsidP="007A4A8C">
      <w:pPr>
        <w:spacing w:after="0"/>
      </w:pPr>
    </w:p>
    <w:p w:rsidR="008C6D6D" w:rsidRDefault="008C6D6D" w:rsidP="007A4A8C">
      <w:pPr>
        <w:spacing w:after="0"/>
      </w:pPr>
    </w:p>
    <w:p w:rsidR="008C6D6D" w:rsidRDefault="008C6D6D" w:rsidP="007A4A8C">
      <w:pPr>
        <w:spacing w:after="0"/>
      </w:pPr>
    </w:p>
    <w:p w:rsidR="008C6D6D" w:rsidRDefault="008C6D6D" w:rsidP="007A4A8C">
      <w:pPr>
        <w:spacing w:after="0"/>
      </w:pPr>
    </w:p>
    <w:p w:rsidR="008C6D6D" w:rsidRDefault="008C6D6D" w:rsidP="007A4A8C">
      <w:pPr>
        <w:spacing w:after="0"/>
      </w:pPr>
    </w:p>
    <w:p w:rsidR="008C6D6D" w:rsidRDefault="008C6D6D" w:rsidP="007A4A8C">
      <w:pPr>
        <w:spacing w:after="0"/>
      </w:pPr>
    </w:p>
    <w:p w:rsidR="008C6D6D" w:rsidRPr="00BE0DBD" w:rsidRDefault="008C6D6D" w:rsidP="007A4A8C">
      <w:pPr>
        <w:spacing w:after="0"/>
      </w:pPr>
    </w:p>
    <w:p w:rsidR="00CC30A8" w:rsidRPr="00BE0DBD" w:rsidRDefault="00CC30A8" w:rsidP="007A4A8C">
      <w:pPr>
        <w:spacing w:after="0"/>
      </w:pPr>
    </w:p>
    <w:p w:rsidR="00753FA6" w:rsidRPr="00753FA6" w:rsidRDefault="00753FA6" w:rsidP="009201F4">
      <w:pPr>
        <w:spacing w:after="0"/>
        <w:ind w:left="810" w:hanging="90"/>
        <w:rPr>
          <w:b/>
          <w:sz w:val="18"/>
          <w:szCs w:val="18"/>
        </w:rPr>
      </w:pPr>
      <w:r w:rsidRPr="00BE0DBD">
        <w:rPr>
          <w:sz w:val="18"/>
          <w:szCs w:val="18"/>
        </w:rPr>
        <w:t>*Submit to</w:t>
      </w:r>
      <w:r w:rsidRPr="00BE0DBD">
        <w:rPr>
          <w:b/>
          <w:sz w:val="18"/>
          <w:szCs w:val="18"/>
        </w:rPr>
        <w:t xml:space="preserve"> </w:t>
      </w:r>
      <w:hyperlink r:id="rId10" w:history="1">
        <w:r w:rsidRPr="00BE0DBD">
          <w:rPr>
            <w:rStyle w:val="Hyperlink"/>
            <w:b/>
            <w:sz w:val="18"/>
            <w:szCs w:val="18"/>
          </w:rPr>
          <w:t>kelly@quantummark.com</w:t>
        </w:r>
      </w:hyperlink>
      <w:r w:rsidRPr="00BE0DBD">
        <w:rPr>
          <w:b/>
          <w:sz w:val="18"/>
          <w:szCs w:val="18"/>
        </w:rPr>
        <w:t xml:space="preserve"> </w:t>
      </w:r>
      <w:r w:rsidR="001B10FF" w:rsidRPr="00BE0DBD">
        <w:rPr>
          <w:sz w:val="18"/>
          <w:szCs w:val="18"/>
        </w:rPr>
        <w:t>and</w:t>
      </w:r>
      <w:r w:rsidR="001B10FF" w:rsidRPr="00BE0DBD">
        <w:rPr>
          <w:b/>
          <w:sz w:val="18"/>
          <w:szCs w:val="18"/>
        </w:rPr>
        <w:t xml:space="preserve"> </w:t>
      </w:r>
      <w:hyperlink r:id="rId11" w:history="1">
        <w:r w:rsidR="001B10FF" w:rsidRPr="00BE0DBD">
          <w:rPr>
            <w:rStyle w:val="Hyperlink"/>
            <w:b/>
            <w:sz w:val="18"/>
            <w:szCs w:val="18"/>
          </w:rPr>
          <w:t>mkretch@quantummark.com</w:t>
        </w:r>
      </w:hyperlink>
      <w:r w:rsidR="001B10FF" w:rsidRPr="00BE0DBD">
        <w:rPr>
          <w:b/>
          <w:sz w:val="18"/>
          <w:szCs w:val="18"/>
        </w:rPr>
        <w:t xml:space="preserve"> </w:t>
      </w:r>
      <w:r w:rsidRPr="00BE0DBD">
        <w:rPr>
          <w:sz w:val="18"/>
          <w:szCs w:val="18"/>
        </w:rPr>
        <w:t xml:space="preserve">when completed and ready for presentation to the </w:t>
      </w:r>
      <w:r w:rsidR="00AB71F7" w:rsidRPr="00BE0DBD">
        <w:rPr>
          <w:sz w:val="18"/>
          <w:szCs w:val="18"/>
        </w:rPr>
        <w:t>Task Force</w:t>
      </w:r>
    </w:p>
    <w:sectPr w:rsidR="00753FA6" w:rsidRPr="00753FA6" w:rsidSect="00F3108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188" w:rsidRDefault="002E0188" w:rsidP="00391997">
      <w:pPr>
        <w:spacing w:after="0" w:line="240" w:lineRule="auto"/>
      </w:pPr>
      <w:r>
        <w:separator/>
      </w:r>
    </w:p>
  </w:endnote>
  <w:endnote w:type="continuationSeparator" w:id="0">
    <w:p w:rsidR="002E0188" w:rsidRDefault="002E0188"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257" w:rsidRPr="00F43822" w:rsidRDefault="00B0233E"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4294967294" distB="4294967294" distL="114300" distR="114300" simplePos="0" relativeHeight="251659264" behindDoc="0" locked="0" layoutInCell="0" allowOverlap="1">
              <wp:simplePos x="0" y="0"/>
              <wp:positionH relativeFrom="column">
                <wp:posOffset>0</wp:posOffset>
              </wp:positionH>
              <wp:positionV relativeFrom="paragraph">
                <wp:posOffset>-36196</wp:posOffset>
              </wp:positionV>
              <wp:extent cx="594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525E1"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85pt" to="46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" o:allowincell="f" strokecolor="navy" strokeweight="1pt"/>
          </w:pict>
        </mc:Fallback>
      </mc:AlternateContent>
    </w:r>
    <w:r w:rsidR="008A36F8">
      <w:rPr>
        <w:rFonts w:ascii="Calibri" w:eastAsia="Times New Roman" w:hAnsi="Calibri" w:cs="Times New Roman"/>
        <w:bCs/>
        <w:i/>
        <w:color w:val="3737A5"/>
        <w:sz w:val="16"/>
        <w:szCs w:val="16"/>
      </w:rPr>
      <w:t>Education</w:t>
    </w:r>
    <w:r w:rsidR="006E62F9">
      <w:rPr>
        <w:rFonts w:ascii="Calibri" w:eastAsia="Times New Roman" w:hAnsi="Calibri" w:cs="Times New Roman"/>
        <w:bCs/>
        <w:i/>
        <w:color w:val="3737A5"/>
        <w:sz w:val="16"/>
        <w:szCs w:val="16"/>
      </w:rPr>
      <w:t xml:space="preserve"> - Recommendation</w:t>
    </w:r>
    <w:r w:rsidR="00C14257" w:rsidRPr="00F43822">
      <w:rPr>
        <w:rFonts w:ascii="Calibri" w:eastAsia="Times New Roman" w:hAnsi="Calibri" w:cs="Times New Roman"/>
        <w:bCs/>
        <w:i/>
        <w:color w:val="3737A5"/>
        <w:sz w:val="16"/>
        <w:szCs w:val="16"/>
      </w:rPr>
      <w:tab/>
    </w:r>
    <w:r w:rsidR="00C14257" w:rsidRPr="00F43822">
      <w:rPr>
        <w:rFonts w:ascii="Calibri" w:eastAsia="Times New Roman" w:hAnsi="Calibri" w:cs="Times New Roman"/>
        <w:bCs/>
        <w:i/>
        <w:color w:val="3737A5"/>
        <w:sz w:val="16"/>
        <w:szCs w:val="16"/>
      </w:rPr>
      <w:tab/>
    </w:r>
    <w:r w:rsidR="008A36F8">
      <w:rPr>
        <w:rFonts w:ascii="Calibri" w:eastAsia="Times New Roman" w:hAnsi="Calibri" w:cs="Times New Roman"/>
        <w:bCs/>
        <w:i/>
        <w:color w:val="3737A5"/>
        <w:sz w:val="16"/>
        <w:szCs w:val="16"/>
      </w:rPr>
      <w:t>April 14</w:t>
    </w:r>
    <w:r w:rsidR="00C14257">
      <w:rPr>
        <w:rFonts w:ascii="Calibri" w:eastAsia="Times New Roman" w:hAnsi="Calibri" w:cs="Times New Roman"/>
        <w:bCs/>
        <w:i/>
        <w:color w:val="3737A5"/>
        <w:sz w:val="16"/>
        <w:szCs w:val="16"/>
      </w:rPr>
      <w:t>, 2017</w:t>
    </w:r>
  </w:p>
  <w:p w:rsidR="00C14257" w:rsidRPr="00F43822" w:rsidRDefault="00C14257"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rsidR="00C14257" w:rsidRDefault="00C142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188" w:rsidRDefault="002E0188" w:rsidP="00391997">
      <w:pPr>
        <w:spacing w:after="0" w:line="240" w:lineRule="auto"/>
      </w:pPr>
      <w:r>
        <w:separator/>
      </w:r>
    </w:p>
  </w:footnote>
  <w:footnote w:type="continuationSeparator" w:id="0">
    <w:p w:rsidR="002E0188" w:rsidRDefault="002E0188"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257" w:rsidRPr="00F43822" w:rsidRDefault="008A36F8" w:rsidP="008313F9">
    <w:pPr>
      <w:pStyle w:val="Heading2"/>
      <w:ind w:left="0"/>
      <w:jc w:val="center"/>
      <w:rPr>
        <w:sz w:val="22"/>
        <w:szCs w:val="22"/>
      </w:rPr>
    </w:pPr>
    <w:r>
      <w:rPr>
        <w:sz w:val="22"/>
        <w:szCs w:val="22"/>
      </w:rPr>
      <w:t>Education</w:t>
    </w:r>
    <w:r w:rsidR="006E62F9">
      <w:rPr>
        <w:sz w:val="22"/>
        <w:szCs w:val="22"/>
      </w:rPr>
      <w:t xml:space="preserve"> - Recommendation</w:t>
    </w:r>
  </w:p>
  <w:p w:rsidR="00C14257" w:rsidRDefault="00C14257" w:rsidP="008313F9">
    <w:pPr>
      <w:pStyle w:val="Header"/>
      <w:jc w:val="center"/>
    </w:pPr>
    <w:r>
      <w:rPr>
        <w:noProof/>
      </w:rPr>
      <w:drawing>
        <wp:inline distT="0" distB="0" distL="0" distR="0">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E12"/>
    <w:multiLevelType w:val="hybridMultilevel"/>
    <w:tmpl w:val="52A86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12C9A"/>
    <w:multiLevelType w:val="hybridMultilevel"/>
    <w:tmpl w:val="47806D46"/>
    <w:lvl w:ilvl="0" w:tplc="04090001">
      <w:start w:val="1"/>
      <w:numFmt w:val="bullet"/>
      <w:lvlText w:val="o"/>
      <w:lvlJc w:val="left"/>
      <w:pPr>
        <w:ind w:left="1800" w:hanging="360"/>
      </w:pPr>
      <w:rPr>
        <w:rFonts w:ascii="Courier New" w:hAnsi="Courier New" w:hint="default"/>
        <w:sz w:val="2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3ED1D35"/>
    <w:multiLevelType w:val="hybridMultilevel"/>
    <w:tmpl w:val="6212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B44E8"/>
    <w:multiLevelType w:val="hybridMultilevel"/>
    <w:tmpl w:val="6E147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DD26AA"/>
    <w:multiLevelType w:val="hybridMultilevel"/>
    <w:tmpl w:val="F024360A"/>
    <w:lvl w:ilvl="0" w:tplc="0409000F">
      <w:start w:val="1"/>
      <w:numFmt w:val="decimal"/>
      <w:lvlText w:val="%1."/>
      <w:lvlJc w:val="left"/>
      <w:pPr>
        <w:ind w:left="720" w:hanging="360"/>
      </w:pPr>
      <w:rPr>
        <w:rFonts w:hint="default"/>
      </w:rPr>
    </w:lvl>
    <w:lvl w:ilvl="1" w:tplc="961C4C5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92909"/>
    <w:multiLevelType w:val="hybridMultilevel"/>
    <w:tmpl w:val="91FE672E"/>
    <w:lvl w:ilvl="0" w:tplc="04090001">
      <w:start w:val="1"/>
      <w:numFmt w:val="bullet"/>
      <w:lvlText w:val="o"/>
      <w:lvlJc w:val="left"/>
      <w:pPr>
        <w:ind w:left="1800" w:hanging="360"/>
      </w:pPr>
      <w:rPr>
        <w:rFonts w:ascii="Courier New" w:hAnsi="Courier New" w:hint="default"/>
        <w:sz w:val="2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2E27DCF"/>
    <w:multiLevelType w:val="hybridMultilevel"/>
    <w:tmpl w:val="91FE67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5444EAE"/>
    <w:multiLevelType w:val="hybridMultilevel"/>
    <w:tmpl w:val="72F487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050D0D"/>
    <w:multiLevelType w:val="hybridMultilevel"/>
    <w:tmpl w:val="D7567F02"/>
    <w:lvl w:ilvl="0" w:tplc="5F5A8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4409E3"/>
    <w:multiLevelType w:val="hybridMultilevel"/>
    <w:tmpl w:val="FEF8F4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619115F"/>
    <w:multiLevelType w:val="hybridMultilevel"/>
    <w:tmpl w:val="47806D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A284126"/>
    <w:multiLevelType w:val="hybridMultilevel"/>
    <w:tmpl w:val="3496D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6603A4"/>
    <w:multiLevelType w:val="hybridMultilevel"/>
    <w:tmpl w:val="66DEAE14"/>
    <w:lvl w:ilvl="0" w:tplc="04090001">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7E5272"/>
    <w:multiLevelType w:val="hybridMultilevel"/>
    <w:tmpl w:val="FEF8F4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sz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046558"/>
    <w:multiLevelType w:val="hybridMultilevel"/>
    <w:tmpl w:val="EDECF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F15049"/>
    <w:multiLevelType w:val="hybridMultilevel"/>
    <w:tmpl w:val="724C5F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D36571"/>
    <w:multiLevelType w:val="hybridMultilevel"/>
    <w:tmpl w:val="66DEAE14"/>
    <w:lvl w:ilvl="0" w:tplc="04090001">
      <w:start w:val="1"/>
      <w:numFmt w:val="bullet"/>
      <w:lvlText w:val="o"/>
      <w:lvlJc w:val="left"/>
      <w:pPr>
        <w:ind w:left="1440" w:hanging="360"/>
      </w:pPr>
      <w:rPr>
        <w:rFonts w:ascii="Courier New" w:hAnsi="Courier New"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D163721"/>
    <w:multiLevelType w:val="hybridMultilevel"/>
    <w:tmpl w:val="55BEF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2A3285"/>
    <w:multiLevelType w:val="hybridMultilevel"/>
    <w:tmpl w:val="C140608A"/>
    <w:lvl w:ilvl="0" w:tplc="5F5A835C">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9"/>
  </w:num>
  <w:num w:numId="4">
    <w:abstractNumId w:val="15"/>
  </w:num>
  <w:num w:numId="5">
    <w:abstractNumId w:val="11"/>
  </w:num>
  <w:num w:numId="6">
    <w:abstractNumId w:val="8"/>
  </w:num>
  <w:num w:numId="7">
    <w:abstractNumId w:val="18"/>
  </w:num>
  <w:num w:numId="8">
    <w:abstractNumId w:val="10"/>
  </w:num>
  <w:num w:numId="9">
    <w:abstractNumId w:val="1"/>
  </w:num>
  <w:num w:numId="10">
    <w:abstractNumId w:val="13"/>
  </w:num>
  <w:num w:numId="11">
    <w:abstractNumId w:val="7"/>
  </w:num>
  <w:num w:numId="12">
    <w:abstractNumId w:val="6"/>
  </w:num>
  <w:num w:numId="13">
    <w:abstractNumId w:val="14"/>
  </w:num>
  <w:num w:numId="14">
    <w:abstractNumId w:val="12"/>
  </w:num>
  <w:num w:numId="15">
    <w:abstractNumId w:val="16"/>
  </w:num>
  <w:num w:numId="16">
    <w:abstractNumId w:val="5"/>
  </w:num>
  <w:num w:numId="17">
    <w:abstractNumId w:val="17"/>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E2"/>
    <w:rsid w:val="00002F6E"/>
    <w:rsid w:val="000225D3"/>
    <w:rsid w:val="0003334F"/>
    <w:rsid w:val="00043EA6"/>
    <w:rsid w:val="00057917"/>
    <w:rsid w:val="00060468"/>
    <w:rsid w:val="00080850"/>
    <w:rsid w:val="00091C3A"/>
    <w:rsid w:val="000A61D0"/>
    <w:rsid w:val="000B01A4"/>
    <w:rsid w:val="000B6E32"/>
    <w:rsid w:val="000C74EB"/>
    <w:rsid w:val="000F660E"/>
    <w:rsid w:val="00114EF2"/>
    <w:rsid w:val="00117A3F"/>
    <w:rsid w:val="001866F9"/>
    <w:rsid w:val="001A62B4"/>
    <w:rsid w:val="001B0ADC"/>
    <w:rsid w:val="001B10FF"/>
    <w:rsid w:val="00202E4C"/>
    <w:rsid w:val="0023729A"/>
    <w:rsid w:val="00266673"/>
    <w:rsid w:val="002E0188"/>
    <w:rsid w:val="003110FB"/>
    <w:rsid w:val="00316E2B"/>
    <w:rsid w:val="00331D10"/>
    <w:rsid w:val="00384784"/>
    <w:rsid w:val="00391997"/>
    <w:rsid w:val="003B1ECB"/>
    <w:rsid w:val="003D7B27"/>
    <w:rsid w:val="004039AB"/>
    <w:rsid w:val="00411D89"/>
    <w:rsid w:val="00435662"/>
    <w:rsid w:val="00442A3F"/>
    <w:rsid w:val="0044452C"/>
    <w:rsid w:val="0044502B"/>
    <w:rsid w:val="00472209"/>
    <w:rsid w:val="004910D2"/>
    <w:rsid w:val="004943B3"/>
    <w:rsid w:val="00502F8C"/>
    <w:rsid w:val="00541F8D"/>
    <w:rsid w:val="00565923"/>
    <w:rsid w:val="005D4605"/>
    <w:rsid w:val="005E102D"/>
    <w:rsid w:val="0061037B"/>
    <w:rsid w:val="00697DF9"/>
    <w:rsid w:val="006A2C60"/>
    <w:rsid w:val="006B0A7E"/>
    <w:rsid w:val="006D4662"/>
    <w:rsid w:val="006E62F9"/>
    <w:rsid w:val="00700DCA"/>
    <w:rsid w:val="00733B46"/>
    <w:rsid w:val="00753FA6"/>
    <w:rsid w:val="00762299"/>
    <w:rsid w:val="007746E2"/>
    <w:rsid w:val="00774894"/>
    <w:rsid w:val="007765FD"/>
    <w:rsid w:val="007A4A8C"/>
    <w:rsid w:val="007D5C57"/>
    <w:rsid w:val="007D6D07"/>
    <w:rsid w:val="007F16D4"/>
    <w:rsid w:val="008313F9"/>
    <w:rsid w:val="008758E8"/>
    <w:rsid w:val="00882EE9"/>
    <w:rsid w:val="008A36F8"/>
    <w:rsid w:val="008C309D"/>
    <w:rsid w:val="008C6D6D"/>
    <w:rsid w:val="008D5094"/>
    <w:rsid w:val="008F0634"/>
    <w:rsid w:val="008F2A80"/>
    <w:rsid w:val="009201F4"/>
    <w:rsid w:val="009264B2"/>
    <w:rsid w:val="00933ADA"/>
    <w:rsid w:val="00957DB2"/>
    <w:rsid w:val="00957E83"/>
    <w:rsid w:val="00961D8A"/>
    <w:rsid w:val="009805E6"/>
    <w:rsid w:val="00996A51"/>
    <w:rsid w:val="009A2763"/>
    <w:rsid w:val="009D1938"/>
    <w:rsid w:val="00A14513"/>
    <w:rsid w:val="00A15970"/>
    <w:rsid w:val="00A312E6"/>
    <w:rsid w:val="00A65F54"/>
    <w:rsid w:val="00AB47CE"/>
    <w:rsid w:val="00AB71F7"/>
    <w:rsid w:val="00AD5150"/>
    <w:rsid w:val="00AF4C97"/>
    <w:rsid w:val="00B0233E"/>
    <w:rsid w:val="00B06D7D"/>
    <w:rsid w:val="00B11C15"/>
    <w:rsid w:val="00B179A8"/>
    <w:rsid w:val="00B50D03"/>
    <w:rsid w:val="00B70E4E"/>
    <w:rsid w:val="00B77F58"/>
    <w:rsid w:val="00BC0B03"/>
    <w:rsid w:val="00BC0F10"/>
    <w:rsid w:val="00BE0DBD"/>
    <w:rsid w:val="00BF6BBC"/>
    <w:rsid w:val="00C14257"/>
    <w:rsid w:val="00C17F34"/>
    <w:rsid w:val="00C41D70"/>
    <w:rsid w:val="00CC30A8"/>
    <w:rsid w:val="00D16BD5"/>
    <w:rsid w:val="00D22E65"/>
    <w:rsid w:val="00D268AD"/>
    <w:rsid w:val="00D305EC"/>
    <w:rsid w:val="00D34498"/>
    <w:rsid w:val="00D658D5"/>
    <w:rsid w:val="00D926ED"/>
    <w:rsid w:val="00DA287B"/>
    <w:rsid w:val="00DC4C91"/>
    <w:rsid w:val="00DD1A10"/>
    <w:rsid w:val="00DE0ABD"/>
    <w:rsid w:val="00E7727A"/>
    <w:rsid w:val="00E9081E"/>
    <w:rsid w:val="00E96CEA"/>
    <w:rsid w:val="00EC03A5"/>
    <w:rsid w:val="00F0459F"/>
    <w:rsid w:val="00F046BC"/>
    <w:rsid w:val="00F27CF2"/>
    <w:rsid w:val="00F3108D"/>
    <w:rsid w:val="00F3618A"/>
    <w:rsid w:val="00F43822"/>
    <w:rsid w:val="00FC1FA5"/>
    <w:rsid w:val="00FC4A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038F94-09A9-482D-8F12-0EE03595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character" w:styleId="FollowedHyperlink">
    <w:name w:val="FollowedHyperlink"/>
    <w:basedOn w:val="DefaultParagraphFont"/>
    <w:uiPriority w:val="99"/>
    <w:semiHidden/>
    <w:unhideWhenUsed/>
    <w:rsid w:val="0003334F"/>
    <w:rPr>
      <w:color w:val="954F72" w:themeColor="followedHyperlink"/>
      <w:u w:val="single"/>
    </w:rPr>
  </w:style>
  <w:style w:type="character" w:customStyle="1" w:styleId="m2567650259570660916m1436958691053691562m8490130350067831452gmail-nacsection">
    <w:name w:val="m_2567650259570660916m1436958691053691562m8490130350067831452gmail-nacsection"/>
    <w:basedOn w:val="DefaultParagraphFont"/>
    <w:rsid w:val="00C14257"/>
  </w:style>
  <w:style w:type="character" w:customStyle="1" w:styleId="m2567650259570660916m1436958691053691562m8490130350067831452gmail-empty">
    <w:name w:val="m_2567650259570660916m1436958691053691562m8490130350067831452gmail-empty"/>
    <w:basedOn w:val="DefaultParagraphFont"/>
    <w:rsid w:val="00C14257"/>
  </w:style>
  <w:style w:type="character" w:customStyle="1" w:styleId="m2567650259570660916m1436958691053691562m8490130350067831452gmail-naclead">
    <w:name w:val="m_2567650259570660916m1436958691053691562m8490130350067831452gmail-naclead"/>
    <w:basedOn w:val="DefaultParagraphFont"/>
    <w:rsid w:val="00C14257"/>
  </w:style>
  <w:style w:type="character" w:customStyle="1" w:styleId="m2567650259570660916m1436958691053691562m8490130350067831452gmail-nrsauthority">
    <w:name w:val="m_2567650259570660916m1436958691053691562m8490130350067831452gmail-nrsauthority"/>
    <w:basedOn w:val="DefaultParagraphFont"/>
    <w:rsid w:val="00C14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870353">
      <w:bodyDiv w:val="1"/>
      <w:marLeft w:val="0"/>
      <w:marRight w:val="0"/>
      <w:marTop w:val="0"/>
      <w:marBottom w:val="0"/>
      <w:divBdr>
        <w:top w:val="none" w:sz="0" w:space="0" w:color="auto"/>
        <w:left w:val="none" w:sz="0" w:space="0" w:color="auto"/>
        <w:bottom w:val="none" w:sz="0" w:space="0" w:color="auto"/>
        <w:right w:val="none" w:sz="0" w:space="0" w:color="auto"/>
      </w:divBdr>
      <w:divsChild>
        <w:div w:id="796098119">
          <w:marLeft w:val="0"/>
          <w:marRight w:val="0"/>
          <w:marTop w:val="0"/>
          <w:marBottom w:val="0"/>
          <w:divBdr>
            <w:top w:val="none" w:sz="0" w:space="0" w:color="auto"/>
            <w:left w:val="none" w:sz="0" w:space="0" w:color="auto"/>
            <w:bottom w:val="none" w:sz="0" w:space="0" w:color="auto"/>
            <w:right w:val="none" w:sz="0" w:space="0" w:color="auto"/>
          </w:divBdr>
        </w:div>
        <w:div w:id="492259215">
          <w:marLeft w:val="0"/>
          <w:marRight w:val="0"/>
          <w:marTop w:val="0"/>
          <w:marBottom w:val="0"/>
          <w:divBdr>
            <w:top w:val="none" w:sz="0" w:space="0" w:color="auto"/>
            <w:left w:val="none" w:sz="0" w:space="0" w:color="auto"/>
            <w:bottom w:val="none" w:sz="0" w:space="0" w:color="auto"/>
            <w:right w:val="none" w:sz="0" w:space="0" w:color="auto"/>
          </w:divBdr>
        </w:div>
        <w:div w:id="1477407567">
          <w:marLeft w:val="0"/>
          <w:marRight w:val="0"/>
          <w:marTop w:val="0"/>
          <w:marBottom w:val="0"/>
          <w:divBdr>
            <w:top w:val="none" w:sz="0" w:space="0" w:color="auto"/>
            <w:left w:val="none" w:sz="0" w:space="0" w:color="auto"/>
            <w:bottom w:val="none" w:sz="0" w:space="0" w:color="auto"/>
            <w:right w:val="none" w:sz="0" w:space="0" w:color="auto"/>
          </w:divBdr>
        </w:div>
        <w:div w:id="921572804">
          <w:marLeft w:val="0"/>
          <w:marRight w:val="0"/>
          <w:marTop w:val="0"/>
          <w:marBottom w:val="0"/>
          <w:divBdr>
            <w:top w:val="none" w:sz="0" w:space="0" w:color="auto"/>
            <w:left w:val="none" w:sz="0" w:space="0" w:color="auto"/>
            <w:bottom w:val="none" w:sz="0" w:space="0" w:color="auto"/>
            <w:right w:val="none" w:sz="0" w:space="0" w:color="auto"/>
          </w:divBdr>
        </w:div>
        <w:div w:id="161701763">
          <w:marLeft w:val="0"/>
          <w:marRight w:val="0"/>
          <w:marTop w:val="0"/>
          <w:marBottom w:val="0"/>
          <w:divBdr>
            <w:top w:val="none" w:sz="0" w:space="0" w:color="auto"/>
            <w:left w:val="none" w:sz="0" w:space="0" w:color="auto"/>
            <w:bottom w:val="none" w:sz="0" w:space="0" w:color="auto"/>
            <w:right w:val="none" w:sz="0" w:space="0" w:color="auto"/>
          </w:divBdr>
        </w:div>
        <w:div w:id="1489709380">
          <w:marLeft w:val="0"/>
          <w:marRight w:val="0"/>
          <w:marTop w:val="0"/>
          <w:marBottom w:val="0"/>
          <w:divBdr>
            <w:top w:val="none" w:sz="0" w:space="0" w:color="auto"/>
            <w:left w:val="none" w:sz="0" w:space="0" w:color="auto"/>
            <w:bottom w:val="none" w:sz="0" w:space="0" w:color="auto"/>
            <w:right w:val="none" w:sz="0" w:space="0" w:color="auto"/>
          </w:divBdr>
        </w:div>
        <w:div w:id="427510379">
          <w:marLeft w:val="0"/>
          <w:marRight w:val="0"/>
          <w:marTop w:val="0"/>
          <w:marBottom w:val="0"/>
          <w:divBdr>
            <w:top w:val="none" w:sz="0" w:space="0" w:color="auto"/>
            <w:left w:val="none" w:sz="0" w:space="0" w:color="auto"/>
            <w:bottom w:val="none" w:sz="0" w:space="0" w:color="auto"/>
            <w:right w:val="none" w:sz="0" w:space="0" w:color="auto"/>
          </w:divBdr>
        </w:div>
        <w:div w:id="261883535">
          <w:marLeft w:val="0"/>
          <w:marRight w:val="0"/>
          <w:marTop w:val="0"/>
          <w:marBottom w:val="0"/>
          <w:divBdr>
            <w:top w:val="none" w:sz="0" w:space="0" w:color="auto"/>
            <w:left w:val="none" w:sz="0" w:space="0" w:color="auto"/>
            <w:bottom w:val="none" w:sz="0" w:space="0" w:color="auto"/>
            <w:right w:val="none" w:sz="0" w:space="0" w:color="auto"/>
          </w:divBdr>
        </w:div>
        <w:div w:id="888685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rado.gov/pacific/cdphe/monitoring-marijuana-related-health-effec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retch@quantummar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elly@quantummark.com" TargetMode="External"/><Relationship Id="rId4" Type="http://schemas.openxmlformats.org/officeDocument/2006/relationships/settings" Target="settings.xml"/><Relationship Id="rId9" Type="http://schemas.openxmlformats.org/officeDocument/2006/relationships/hyperlink" Target="https://goodtoknowcolorad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5F35D-A1BC-40BD-9995-1CEBC3531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11728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mkretch@quantummark.com</cp:lastModifiedBy>
  <cp:revision>6</cp:revision>
  <cp:lastPrinted>2017-03-01T23:42:00Z</cp:lastPrinted>
  <dcterms:created xsi:type="dcterms:W3CDTF">2017-04-06T23:43:00Z</dcterms:created>
  <dcterms:modified xsi:type="dcterms:W3CDTF">2017-04-06T23:50:00Z</dcterms:modified>
</cp:coreProperties>
</file>